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F11DD" w14:textId="77777777" w:rsidR="00034A4C" w:rsidRPr="00A61203" w:rsidRDefault="00034A4C" w:rsidP="00034A4C">
      <w:pPr>
        <w:ind w:right="-360"/>
        <w:rPr>
          <w:rFonts w:asciiTheme="minorHAnsi" w:hAnsiTheme="minorHAnsi"/>
        </w:rPr>
      </w:pPr>
    </w:p>
    <w:p w14:paraId="386D1A7C" w14:textId="1CCF689B" w:rsidR="00034A4C" w:rsidRPr="00A61203" w:rsidRDefault="00034A4C" w:rsidP="00034A4C">
      <w:pPr>
        <w:ind w:right="-360"/>
        <w:jc w:val="center"/>
        <w:rPr>
          <w:rFonts w:asciiTheme="minorHAnsi" w:hAnsiTheme="minorHAnsi"/>
          <w:i/>
          <w:noProof/>
        </w:rPr>
      </w:pPr>
      <w:r w:rsidRPr="00A61203">
        <w:rPr>
          <w:rFonts w:asciiTheme="minorHAnsi" w:hAnsiTheme="minorHAnsi"/>
          <w:i/>
          <w:noProof/>
        </w:rPr>
        <w:t>New Exhibition Challenges Preconceptions about Native Americans</w:t>
      </w:r>
      <w:r w:rsidR="00A30327">
        <w:rPr>
          <w:rFonts w:asciiTheme="minorHAnsi" w:hAnsiTheme="minorHAnsi"/>
          <w:i/>
          <w:noProof/>
        </w:rPr>
        <w:br/>
      </w:r>
    </w:p>
    <w:p w14:paraId="4C9DE0A9" w14:textId="5BECCC09" w:rsidR="00034A4C" w:rsidRPr="00A61203" w:rsidRDefault="00A30327" w:rsidP="00034A4C">
      <w:pPr>
        <w:ind w:right="-360"/>
        <w:jc w:val="center"/>
        <w:rPr>
          <w:rFonts w:asciiTheme="minorHAnsi" w:hAnsiTheme="minorHAnsi"/>
          <w:b/>
          <w:noProof/>
        </w:rPr>
      </w:pPr>
      <w:r>
        <w:rPr>
          <w:rFonts w:asciiTheme="minorHAnsi" w:hAnsiTheme="minorHAnsi"/>
          <w:b/>
          <w:noProof/>
        </w:rPr>
        <w:drawing>
          <wp:inline distT="0" distB="0" distL="0" distR="0" wp14:anchorId="5894BE4F" wp14:editId="2405DCC0">
            <wp:extent cx="3144219" cy="1180042"/>
            <wp:effectExtent l="0" t="0" r="5715" b="0"/>
            <wp:docPr id="2" name="Picture 2" descr="Macintosh HD:Users:tstan:Desktop:WORK:NAV-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tan:Desktop:WORK:NAV-logo-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4722" cy="1180231"/>
                    </a:xfrm>
                    <a:prstGeom prst="rect">
                      <a:avLst/>
                    </a:prstGeom>
                    <a:noFill/>
                    <a:ln>
                      <a:noFill/>
                    </a:ln>
                  </pic:spPr>
                </pic:pic>
              </a:graphicData>
            </a:graphic>
          </wp:inline>
        </w:drawing>
      </w:r>
      <w:r>
        <w:rPr>
          <w:rFonts w:asciiTheme="minorHAnsi" w:hAnsiTheme="minorHAnsi"/>
          <w:b/>
          <w:noProof/>
        </w:rPr>
        <w:br/>
      </w:r>
    </w:p>
    <w:p w14:paraId="7A5B786E" w14:textId="77777777" w:rsidR="00034A4C" w:rsidRPr="00A61203" w:rsidRDefault="00034A4C" w:rsidP="00034A4C">
      <w:pPr>
        <w:ind w:right="-360"/>
        <w:jc w:val="center"/>
        <w:rPr>
          <w:rFonts w:asciiTheme="minorHAnsi" w:hAnsiTheme="minorHAnsi"/>
        </w:rPr>
      </w:pPr>
      <w:r>
        <w:rPr>
          <w:rFonts w:asciiTheme="minorHAnsi" w:hAnsiTheme="minorHAnsi"/>
          <w:noProof/>
        </w:rPr>
        <w:t xml:space="preserve">Exhibition </w:t>
      </w:r>
      <w:r w:rsidRPr="00A61203">
        <w:rPr>
          <w:rFonts w:asciiTheme="minorHAnsi" w:hAnsiTheme="minorHAnsi"/>
          <w:noProof/>
        </w:rPr>
        <w:t>Opens at the Penn Museum in Philadelphia Saturday, March 1, 2014</w:t>
      </w:r>
    </w:p>
    <w:p w14:paraId="2228076D" w14:textId="77777777" w:rsidR="00034A4C" w:rsidRPr="00A61203" w:rsidRDefault="00034A4C" w:rsidP="00034A4C">
      <w:pPr>
        <w:ind w:right="-360"/>
        <w:rPr>
          <w:rFonts w:asciiTheme="minorHAnsi" w:hAnsiTheme="minorHAnsi"/>
        </w:rPr>
      </w:pPr>
    </w:p>
    <w:p w14:paraId="74B1B6FD" w14:textId="77777777" w:rsidR="00034A4C" w:rsidRPr="00A61203" w:rsidRDefault="00034A4C" w:rsidP="00034A4C">
      <w:pPr>
        <w:ind w:right="-360"/>
        <w:rPr>
          <w:rFonts w:asciiTheme="minorHAnsi" w:hAnsiTheme="minorHAnsi"/>
        </w:rPr>
      </w:pPr>
    </w:p>
    <w:p w14:paraId="60C5F24F" w14:textId="65FC576E" w:rsidR="00034A4C" w:rsidRPr="00A61203" w:rsidRDefault="00034A4C" w:rsidP="00034A4C">
      <w:pPr>
        <w:ind w:right="-360"/>
        <w:rPr>
          <w:rFonts w:asciiTheme="minorHAnsi" w:hAnsiTheme="minorHAnsi" w:cs="Arial"/>
        </w:rPr>
      </w:pPr>
      <w:r w:rsidRPr="00A61203">
        <w:rPr>
          <w:rFonts w:asciiTheme="minorHAnsi" w:hAnsiTheme="minorHAnsi" w:cs="Arial"/>
        </w:rPr>
        <w:t>PHILADELPHIA, PA—</w:t>
      </w:r>
      <w:r w:rsidRPr="008664FE">
        <w:rPr>
          <w:rFonts w:asciiTheme="minorHAnsi" w:hAnsiTheme="minorHAnsi" w:cs="Arial"/>
          <w:b/>
          <w:i/>
        </w:rPr>
        <w:t>Native American Voices: The People—Here and Now</w:t>
      </w:r>
      <w:r w:rsidRPr="00A61203">
        <w:rPr>
          <w:rFonts w:asciiTheme="minorHAnsi" w:hAnsiTheme="minorHAnsi" w:cs="Arial"/>
        </w:rPr>
        <w:t>, a new</w:t>
      </w:r>
      <w:r w:rsidR="00C1021E">
        <w:rPr>
          <w:rFonts w:asciiTheme="minorHAnsi" w:hAnsiTheme="minorHAnsi" w:cs="Arial"/>
        </w:rPr>
        <w:t>, five year</w:t>
      </w:r>
      <w:r w:rsidRPr="00A61203">
        <w:rPr>
          <w:rFonts w:asciiTheme="minorHAnsi" w:hAnsiTheme="minorHAnsi" w:cs="Arial"/>
        </w:rPr>
        <w:t xml:space="preserve"> exhibition </w:t>
      </w:r>
      <w:r w:rsidR="00C1021E">
        <w:rPr>
          <w:rFonts w:asciiTheme="minorHAnsi" w:hAnsiTheme="minorHAnsi" w:cs="Arial"/>
        </w:rPr>
        <w:t xml:space="preserve">which opened </w:t>
      </w:r>
      <w:r w:rsidRPr="00A61203">
        <w:rPr>
          <w:rFonts w:asciiTheme="minorHAnsi" w:hAnsiTheme="minorHAnsi" w:cs="Arial"/>
        </w:rPr>
        <w:t>at the Penn Museum March 1, 2014, challenges visitors to leave preconceptions about Native Americans behind—and discover a living tapestry of nations with distinct stories, identities, and contemporary leaders.</w:t>
      </w:r>
      <w:r>
        <w:rPr>
          <w:rFonts w:asciiTheme="minorHAnsi" w:hAnsiTheme="minorHAnsi" w:cs="Arial"/>
        </w:rPr>
        <w:t xml:space="preserve"> </w:t>
      </w:r>
    </w:p>
    <w:p w14:paraId="0E011DB6" w14:textId="68AF2D89" w:rsidR="008D1E0F" w:rsidRPr="00A61203" w:rsidRDefault="008D1E0F" w:rsidP="00034A4C">
      <w:pPr>
        <w:ind w:right="-360"/>
        <w:rPr>
          <w:rFonts w:asciiTheme="minorHAnsi" w:hAnsiTheme="minorHAnsi" w:cs="Arial"/>
        </w:rPr>
      </w:pPr>
    </w:p>
    <w:p w14:paraId="49E6F676" w14:textId="70BF4EEA" w:rsidR="00034A4C" w:rsidRPr="00A61203" w:rsidRDefault="00034A4C" w:rsidP="00034A4C">
      <w:pPr>
        <w:ind w:right="-360"/>
        <w:rPr>
          <w:rFonts w:asciiTheme="minorHAnsi" w:hAnsiTheme="minorHAnsi" w:cs="Arial"/>
        </w:rPr>
      </w:pPr>
      <w:r w:rsidRPr="00A61203">
        <w:rPr>
          <w:rFonts w:asciiTheme="minorHAnsi" w:hAnsiTheme="minorHAnsi" w:cs="Arial"/>
        </w:rPr>
        <w:t xml:space="preserve">The richly interactive new exhibition features a wide range of contemporary Native American voices—including artists, activists, journalists, </w:t>
      </w:r>
      <w:r>
        <w:rPr>
          <w:rFonts w:asciiTheme="minorHAnsi" w:hAnsiTheme="minorHAnsi" w:cs="Arial"/>
        </w:rPr>
        <w:t xml:space="preserve">scholars, </w:t>
      </w:r>
      <w:r w:rsidRPr="00A61203">
        <w:rPr>
          <w:rFonts w:asciiTheme="minorHAnsi" w:hAnsiTheme="minorHAnsi" w:cs="Arial"/>
        </w:rPr>
        <w:t xml:space="preserve">and community leaders—from around North America. They speak out in video and in audio, sharing </w:t>
      </w:r>
      <w:r>
        <w:rPr>
          <w:rFonts w:asciiTheme="minorHAnsi" w:hAnsiTheme="minorHAnsi" w:cs="Arial"/>
        </w:rPr>
        <w:t xml:space="preserve">stories, </w:t>
      </w:r>
      <w:r w:rsidRPr="00A61203">
        <w:rPr>
          <w:rFonts w:asciiTheme="minorHAnsi" w:hAnsiTheme="minorHAnsi" w:cs="Arial"/>
        </w:rPr>
        <w:t xml:space="preserve">poetry, </w:t>
      </w:r>
      <w:r>
        <w:rPr>
          <w:rFonts w:asciiTheme="minorHAnsi" w:hAnsiTheme="minorHAnsi" w:cs="Arial"/>
        </w:rPr>
        <w:t xml:space="preserve">and </w:t>
      </w:r>
      <w:r w:rsidRPr="00A61203">
        <w:rPr>
          <w:rFonts w:asciiTheme="minorHAnsi" w:hAnsiTheme="minorHAnsi" w:cs="Arial"/>
        </w:rPr>
        <w:t>short essays on issues that matter to them today: identity, political sovereignty, religious freedom and sacred places, language, celebrations, art, and cultural continuity. Through a central introductory video, and at dramatic touch screen towers and multimedia stations throughout the gallery, visitors encounter Native American perspectives on key themes.</w:t>
      </w:r>
    </w:p>
    <w:p w14:paraId="3C89E129" w14:textId="77777777" w:rsidR="00034A4C" w:rsidRPr="00A61203" w:rsidRDefault="00034A4C" w:rsidP="00034A4C">
      <w:pPr>
        <w:ind w:right="-360"/>
        <w:rPr>
          <w:rFonts w:asciiTheme="minorHAnsi" w:hAnsiTheme="minorHAnsi" w:cs="Arial"/>
        </w:rPr>
      </w:pPr>
    </w:p>
    <w:p w14:paraId="108FC900" w14:textId="77777777" w:rsidR="00034A4C" w:rsidRPr="00A61203" w:rsidRDefault="00034A4C" w:rsidP="00034A4C">
      <w:pPr>
        <w:ind w:right="-360"/>
        <w:rPr>
          <w:rFonts w:asciiTheme="minorHAnsi" w:hAnsiTheme="minorHAnsi" w:cs="Arial"/>
        </w:rPr>
      </w:pPr>
      <w:r w:rsidRPr="00A61203">
        <w:rPr>
          <w:rFonts w:asciiTheme="minorHAnsi" w:hAnsiTheme="minorHAnsi" w:cs="Arial"/>
        </w:rPr>
        <w:t xml:space="preserve">More than 250 Native American objects—ranging from 11,000-year-old Clovis </w:t>
      </w:r>
      <w:r>
        <w:rPr>
          <w:rFonts w:asciiTheme="minorHAnsi" w:hAnsiTheme="minorHAnsi" w:cs="Arial"/>
        </w:rPr>
        <w:t>projectile</w:t>
      </w:r>
      <w:r w:rsidRPr="00A61203">
        <w:rPr>
          <w:rFonts w:asciiTheme="minorHAnsi" w:hAnsiTheme="minorHAnsi" w:cs="Arial"/>
        </w:rPr>
        <w:t xml:space="preserve"> points to contemporary art—drawn from the Museum’s expansive collections from around the United States and Canada, help to tell the stories of Native American peoples today, their aspirations, </w:t>
      </w:r>
      <w:r>
        <w:rPr>
          <w:rFonts w:asciiTheme="minorHAnsi" w:hAnsiTheme="minorHAnsi" w:cs="Arial"/>
        </w:rPr>
        <w:t xml:space="preserve">histories, art, </w:t>
      </w:r>
      <w:r w:rsidRPr="00A61203">
        <w:rPr>
          <w:rFonts w:asciiTheme="minorHAnsi" w:hAnsiTheme="minorHAnsi" w:cs="Arial"/>
        </w:rPr>
        <w:t>concerns, and continuing cultural traditions.</w:t>
      </w:r>
    </w:p>
    <w:p w14:paraId="771EB613" w14:textId="6096BC98" w:rsidR="00034A4C" w:rsidRPr="00A61203" w:rsidRDefault="00034A4C" w:rsidP="00034A4C">
      <w:pPr>
        <w:ind w:right="-360"/>
        <w:rPr>
          <w:rFonts w:asciiTheme="minorHAnsi" w:hAnsiTheme="minorHAnsi" w:cs="Arial"/>
        </w:rPr>
      </w:pPr>
    </w:p>
    <w:p w14:paraId="703BF621" w14:textId="11CDF467" w:rsidR="00034A4C" w:rsidRPr="00A61203" w:rsidRDefault="00A30327" w:rsidP="00034A4C">
      <w:pPr>
        <w:ind w:right="-360"/>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14:anchorId="47A20BA1" wp14:editId="0F13F105">
            <wp:simplePos x="0" y="0"/>
            <wp:positionH relativeFrom="column">
              <wp:posOffset>0</wp:posOffset>
            </wp:positionH>
            <wp:positionV relativeFrom="paragraph">
              <wp:posOffset>0</wp:posOffset>
            </wp:positionV>
            <wp:extent cx="1828800" cy="1828800"/>
            <wp:effectExtent l="0" t="0" r="0" b="0"/>
            <wp:wrapSquare wrapText="bothSides"/>
            <wp:docPr id="4" name="Picture 4" descr="Macintosh HD:Users:tstan:Desktop:WORK:NA3498-Moccasi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stan:Desktop:WORK:NA3498-Moccasi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4C" w:rsidRPr="00A61203">
        <w:rPr>
          <w:rFonts w:asciiTheme="minorHAnsi" w:hAnsiTheme="minorHAnsi" w:cs="Arial"/>
        </w:rPr>
        <w:t>Material highlights include Lenape objects from the Delaware Valley region, war bonnets and regalia from the Plains and Prairie, intricately woven baskets from Maine and California, robes</w:t>
      </w:r>
      <w:r w:rsidR="00034A4C">
        <w:rPr>
          <w:rFonts w:asciiTheme="minorHAnsi" w:hAnsiTheme="minorHAnsi" w:cs="Arial"/>
        </w:rPr>
        <w:t xml:space="preserve"> and regalia</w:t>
      </w:r>
      <w:r w:rsidR="00034A4C" w:rsidRPr="00A61203">
        <w:rPr>
          <w:rFonts w:asciiTheme="minorHAnsi" w:hAnsiTheme="minorHAnsi" w:cs="Arial"/>
        </w:rPr>
        <w:t xml:space="preserve">, moccasins, jewelry, children’s toys and </w:t>
      </w:r>
      <w:r w:rsidR="00034A4C">
        <w:rPr>
          <w:rFonts w:asciiTheme="minorHAnsi" w:hAnsiTheme="minorHAnsi" w:cs="Arial"/>
        </w:rPr>
        <w:t>clothing</w:t>
      </w:r>
      <w:r w:rsidR="00034A4C" w:rsidRPr="00A61203">
        <w:rPr>
          <w:rFonts w:asciiTheme="minorHAnsi" w:hAnsiTheme="minorHAnsi" w:cs="Arial"/>
        </w:rPr>
        <w:t xml:space="preserve">, contemporary Native American art, and world renowned stone tools from Clovis, New Mexico that are among the oldest objects in the Museum’s collection. Over the course of five years, nearly 300 objects representing </w:t>
      </w:r>
      <w:r w:rsidR="00034A4C">
        <w:rPr>
          <w:rFonts w:asciiTheme="minorHAnsi" w:hAnsiTheme="minorHAnsi" w:cs="Arial"/>
        </w:rPr>
        <w:t xml:space="preserve">more </w:t>
      </w:r>
      <w:r w:rsidR="00034A4C">
        <w:rPr>
          <w:rFonts w:asciiTheme="minorHAnsi" w:hAnsiTheme="minorHAnsi" w:cs="Arial"/>
        </w:rPr>
        <w:lastRenderedPageBreak/>
        <w:t>than 100</w:t>
      </w:r>
      <w:r w:rsidR="00034A4C" w:rsidRPr="00A61203">
        <w:rPr>
          <w:rFonts w:asciiTheme="minorHAnsi" w:hAnsiTheme="minorHAnsi" w:cs="Arial"/>
        </w:rPr>
        <w:t xml:space="preserve"> tribes will be rotated on display.  At interactive digital stations visitors may investigate and sort these objects according to personal interests, fashioning their own unique experiences while gaining insight into the materials on display. </w:t>
      </w:r>
    </w:p>
    <w:p w14:paraId="475E3A50" w14:textId="77777777" w:rsidR="00034A4C" w:rsidRPr="00A61203" w:rsidRDefault="00034A4C" w:rsidP="00034A4C">
      <w:pPr>
        <w:ind w:right="-360"/>
        <w:rPr>
          <w:rFonts w:asciiTheme="minorHAnsi" w:hAnsiTheme="minorHAnsi" w:cs="Arial"/>
        </w:rPr>
      </w:pPr>
    </w:p>
    <w:p w14:paraId="04EFDF51" w14:textId="77777777" w:rsidR="00034A4C" w:rsidRDefault="00034A4C" w:rsidP="00034A4C">
      <w:pPr>
        <w:ind w:right="-360"/>
        <w:rPr>
          <w:rFonts w:asciiTheme="minorHAnsi" w:hAnsiTheme="minorHAnsi" w:cs="Arial"/>
          <w:b/>
        </w:rPr>
      </w:pPr>
      <w:r w:rsidRPr="00A61203">
        <w:rPr>
          <w:rFonts w:asciiTheme="minorHAnsi" w:hAnsiTheme="minorHAnsi" w:cs="Arial"/>
          <w:b/>
        </w:rPr>
        <w:t>A Tapestry of Nations</w:t>
      </w:r>
    </w:p>
    <w:p w14:paraId="0156C826" w14:textId="77777777" w:rsidR="00034A4C" w:rsidRPr="00A61203" w:rsidRDefault="00034A4C" w:rsidP="00034A4C">
      <w:pPr>
        <w:ind w:right="-360"/>
        <w:rPr>
          <w:rFonts w:asciiTheme="minorHAnsi" w:hAnsiTheme="minorHAnsi" w:cs="Arial"/>
          <w:b/>
        </w:rPr>
      </w:pPr>
    </w:p>
    <w:p w14:paraId="7949033D" w14:textId="77777777" w:rsidR="00034A4C" w:rsidRPr="00A61203" w:rsidRDefault="00034A4C" w:rsidP="00034A4C">
      <w:pPr>
        <w:ind w:right="-360"/>
        <w:rPr>
          <w:rFonts w:asciiTheme="minorHAnsi" w:hAnsiTheme="minorHAnsi"/>
        </w:rPr>
      </w:pPr>
      <w:r w:rsidRPr="00A61203">
        <w:rPr>
          <w:rFonts w:asciiTheme="minorHAnsi" w:hAnsiTheme="minorHAnsi" w:cs="Arial"/>
        </w:rPr>
        <w:t xml:space="preserve">Far from having disappeared into the American “melting pot,” today’s Native Americans are culturally distinct and diverse. Today </w:t>
      </w:r>
      <w:r w:rsidRPr="00A61203">
        <w:rPr>
          <w:rFonts w:asciiTheme="minorHAnsi" w:hAnsiTheme="minorHAnsi"/>
        </w:rPr>
        <w:t xml:space="preserve">there are </w:t>
      </w:r>
      <w:r>
        <w:rPr>
          <w:rFonts w:asciiTheme="minorHAnsi" w:hAnsiTheme="minorHAnsi"/>
        </w:rPr>
        <w:t>more than</w:t>
      </w:r>
      <w:r w:rsidRPr="00A61203">
        <w:rPr>
          <w:rFonts w:asciiTheme="minorHAnsi" w:hAnsiTheme="minorHAnsi"/>
        </w:rPr>
        <w:t xml:space="preserve"> 565 </w:t>
      </w:r>
      <w:r w:rsidRPr="00034A4C">
        <w:rPr>
          <w:rFonts w:asciiTheme="minorHAnsi" w:hAnsiTheme="minorHAnsi"/>
        </w:rPr>
        <w:t xml:space="preserve">federally recognized tribal entities </w:t>
      </w:r>
      <w:r w:rsidRPr="00A61203">
        <w:rPr>
          <w:rFonts w:asciiTheme="minorHAnsi" w:hAnsiTheme="minorHAnsi"/>
        </w:rPr>
        <w:t>in the United States alone (far more if one counts U</w:t>
      </w:r>
      <w:r>
        <w:rPr>
          <w:rFonts w:asciiTheme="minorHAnsi" w:hAnsiTheme="minorHAnsi"/>
        </w:rPr>
        <w:t>.</w:t>
      </w:r>
      <w:r w:rsidRPr="00A61203">
        <w:rPr>
          <w:rFonts w:asciiTheme="minorHAnsi" w:hAnsiTheme="minorHAnsi"/>
        </w:rPr>
        <w:t>S</w:t>
      </w:r>
      <w:r>
        <w:rPr>
          <w:rFonts w:asciiTheme="minorHAnsi" w:hAnsiTheme="minorHAnsi"/>
        </w:rPr>
        <w:t>.</w:t>
      </w:r>
      <w:r w:rsidRPr="00A61203">
        <w:rPr>
          <w:rFonts w:asciiTheme="minorHAnsi" w:hAnsiTheme="minorHAnsi"/>
        </w:rPr>
        <w:t xml:space="preserve"> tribes that are not federally recognized, and Canadian First Nations).</w:t>
      </w:r>
    </w:p>
    <w:p w14:paraId="010E262A" w14:textId="77777777" w:rsidR="00034A4C" w:rsidRPr="00A61203" w:rsidRDefault="00034A4C" w:rsidP="00034A4C">
      <w:pPr>
        <w:ind w:right="-360"/>
        <w:rPr>
          <w:rFonts w:asciiTheme="minorHAnsi" w:hAnsiTheme="minorHAnsi"/>
        </w:rPr>
      </w:pPr>
    </w:p>
    <w:p w14:paraId="16DAC099" w14:textId="77777777" w:rsidR="00034A4C" w:rsidRPr="00A61203" w:rsidRDefault="00034A4C" w:rsidP="00034A4C">
      <w:pPr>
        <w:ind w:right="-360"/>
        <w:rPr>
          <w:rFonts w:asciiTheme="minorHAnsi" w:hAnsiTheme="minorHAnsi"/>
        </w:rPr>
      </w:pPr>
      <w:r w:rsidRPr="00A61203">
        <w:rPr>
          <w:rFonts w:asciiTheme="minorHAnsi" w:hAnsiTheme="minorHAnsi"/>
        </w:rPr>
        <w:t>T</w:t>
      </w:r>
      <w:r>
        <w:rPr>
          <w:rFonts w:asciiTheme="minorHAnsi" w:hAnsiTheme="minorHAnsi"/>
        </w:rPr>
        <w:t xml:space="preserve">he exhibition touches </w:t>
      </w:r>
      <w:r w:rsidRPr="00A61203">
        <w:rPr>
          <w:rFonts w:asciiTheme="minorHAnsi" w:hAnsiTheme="minorHAnsi"/>
        </w:rPr>
        <w:t xml:space="preserve">in on </w:t>
      </w:r>
      <w:r>
        <w:rPr>
          <w:rFonts w:asciiTheme="minorHAnsi" w:hAnsiTheme="minorHAnsi"/>
        </w:rPr>
        <w:t>topics raised</w:t>
      </w:r>
      <w:r w:rsidRPr="00A61203">
        <w:rPr>
          <w:rFonts w:asciiTheme="minorHAnsi" w:hAnsiTheme="minorHAnsi"/>
        </w:rPr>
        <w:t xml:space="preserve"> by </w:t>
      </w:r>
      <w:r>
        <w:rPr>
          <w:rFonts w:asciiTheme="minorHAnsi" w:hAnsiTheme="minorHAnsi"/>
        </w:rPr>
        <w:t>today’s Indigenous</w:t>
      </w:r>
      <w:r w:rsidRPr="00A61203">
        <w:rPr>
          <w:rFonts w:asciiTheme="minorHAnsi" w:hAnsiTheme="minorHAnsi"/>
        </w:rPr>
        <w:t xml:space="preserve"> leaders</w:t>
      </w:r>
      <w:r w:rsidRPr="00A61203">
        <w:rPr>
          <w:rFonts w:asciiTheme="minorHAnsi" w:hAnsiTheme="minorHAnsi" w:cs="Arial"/>
        </w:rPr>
        <w:t>—</w:t>
      </w:r>
      <w:r>
        <w:rPr>
          <w:rFonts w:asciiTheme="minorHAnsi" w:hAnsiTheme="minorHAnsi"/>
        </w:rPr>
        <w:t>including issues of personal and group identity, tribal sovereignty, language retention, and Native American representation</w:t>
      </w:r>
      <w:r w:rsidRPr="00A61203">
        <w:rPr>
          <w:rFonts w:asciiTheme="minorHAnsi" w:hAnsiTheme="minorHAnsi" w:cs="Arial"/>
        </w:rPr>
        <w:t>—</w:t>
      </w:r>
      <w:r>
        <w:rPr>
          <w:rFonts w:asciiTheme="minorHAnsi" w:hAnsiTheme="minorHAnsi"/>
        </w:rPr>
        <w:t xml:space="preserve">while </w:t>
      </w:r>
      <w:r w:rsidRPr="00A61203">
        <w:rPr>
          <w:rFonts w:asciiTheme="minorHAnsi" w:hAnsiTheme="minorHAnsi"/>
        </w:rPr>
        <w:t>explor</w:t>
      </w:r>
      <w:r>
        <w:rPr>
          <w:rFonts w:asciiTheme="minorHAnsi" w:hAnsiTheme="minorHAnsi"/>
        </w:rPr>
        <w:t>ing</w:t>
      </w:r>
      <w:r w:rsidRPr="00A61203">
        <w:rPr>
          <w:rFonts w:asciiTheme="minorHAnsi" w:hAnsiTheme="minorHAnsi"/>
        </w:rPr>
        <w:t xml:space="preserve"> four main themes:</w:t>
      </w:r>
    </w:p>
    <w:p w14:paraId="611B6EEB" w14:textId="4C9A9C91" w:rsidR="00034A4C" w:rsidRDefault="00A30327" w:rsidP="00034A4C">
      <w:pPr>
        <w:ind w:right="-360"/>
        <w:rPr>
          <w:rFonts w:asciiTheme="minorHAnsi" w:hAnsiTheme="minorHAnsi"/>
        </w:rPr>
      </w:pPr>
      <w:r>
        <w:rPr>
          <w:rFonts w:asciiTheme="minorHAnsi" w:hAnsiTheme="minorHAnsi"/>
          <w:b/>
          <w:noProof/>
        </w:rPr>
        <w:drawing>
          <wp:anchor distT="0" distB="0" distL="114300" distR="114300" simplePos="0" relativeHeight="251659264" behindDoc="0" locked="0" layoutInCell="1" allowOverlap="1" wp14:anchorId="2A4F9B4B" wp14:editId="01B16FA0">
            <wp:simplePos x="0" y="0"/>
            <wp:positionH relativeFrom="column">
              <wp:posOffset>0</wp:posOffset>
            </wp:positionH>
            <wp:positionV relativeFrom="paragraph">
              <wp:posOffset>179070</wp:posOffset>
            </wp:positionV>
            <wp:extent cx="2171700" cy="1774190"/>
            <wp:effectExtent l="0" t="0" r="12700" b="3810"/>
            <wp:wrapSquare wrapText="bothSides"/>
            <wp:docPr id="5" name="Picture 5" descr="Macintosh HD:Users:tstan:Desktop:WORK:Nanticoke Lenni- Lenape-we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stan:Desktop:WORK:Nanticoke Lenni- Lenape-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B21B2" w14:textId="05DB6411" w:rsidR="00034A4C" w:rsidRPr="00411840" w:rsidRDefault="00034A4C" w:rsidP="00034A4C">
      <w:pPr>
        <w:ind w:right="-360"/>
        <w:rPr>
          <w:rFonts w:asciiTheme="minorHAnsi" w:hAnsiTheme="minorHAnsi"/>
        </w:rPr>
      </w:pPr>
      <w:r w:rsidRPr="00A61203">
        <w:rPr>
          <w:rFonts w:asciiTheme="minorHAnsi" w:hAnsiTheme="minorHAnsi"/>
          <w:b/>
        </w:rPr>
        <w:t>Local Nations</w:t>
      </w:r>
      <w:r w:rsidRPr="00A61203">
        <w:rPr>
          <w:rFonts w:asciiTheme="minorHAnsi" w:hAnsiTheme="minorHAnsi"/>
        </w:rPr>
        <w:t xml:space="preserve"> focuses on the histories and </w:t>
      </w:r>
      <w:r>
        <w:rPr>
          <w:rFonts w:asciiTheme="minorHAnsi" w:hAnsiTheme="minorHAnsi"/>
        </w:rPr>
        <w:t xml:space="preserve">living communities </w:t>
      </w:r>
      <w:r w:rsidRPr="00A61203">
        <w:rPr>
          <w:rFonts w:asciiTheme="minorHAnsi" w:hAnsiTheme="minorHAnsi"/>
        </w:rPr>
        <w:t>of the Lenape people—the original peoples of Philadelphia and the Greater Delaware Valley region. The Lenape are known as the “grandfathers,” the peoples from whom all other Algonquian-speaking groups are descended.  Escaping persecution in the 1800s, many, but not all, Lenape moved to Oklahoma, Wisconsin, and Canada where many are now federally recognized as sovereign Delaware nations.  S</w:t>
      </w:r>
      <w:r>
        <w:rPr>
          <w:rFonts w:asciiTheme="minorHAnsi" w:hAnsiTheme="minorHAnsi"/>
        </w:rPr>
        <w:t>everal</w:t>
      </w:r>
      <w:r w:rsidRPr="00A61203">
        <w:rPr>
          <w:rFonts w:asciiTheme="minorHAnsi" w:hAnsiTheme="minorHAnsi"/>
        </w:rPr>
        <w:t xml:space="preserve"> of today’s local Lenape who chose to stay in </w:t>
      </w:r>
      <w:r>
        <w:rPr>
          <w:rFonts w:asciiTheme="minorHAnsi" w:hAnsiTheme="minorHAnsi"/>
        </w:rPr>
        <w:t>our region</w:t>
      </w:r>
      <w:r w:rsidRPr="00A61203">
        <w:rPr>
          <w:rFonts w:asciiTheme="minorHAnsi" w:hAnsiTheme="minorHAnsi"/>
        </w:rPr>
        <w:t xml:space="preserve"> now hold state recognition</w:t>
      </w:r>
      <w:r>
        <w:rPr>
          <w:rFonts w:asciiTheme="minorHAnsi" w:hAnsiTheme="minorHAnsi"/>
        </w:rPr>
        <w:t xml:space="preserve"> in New Jersey</w:t>
      </w:r>
      <w:r w:rsidRPr="00A61203">
        <w:rPr>
          <w:rFonts w:asciiTheme="minorHAnsi" w:hAnsiTheme="minorHAnsi"/>
        </w:rPr>
        <w:t xml:space="preserve">, and some are seeking recognition at the federal level.  </w:t>
      </w:r>
      <w:r w:rsidRPr="00411840">
        <w:rPr>
          <w:rFonts w:asciiTheme="minorHAnsi" w:hAnsiTheme="minorHAnsi"/>
        </w:rPr>
        <w:t xml:space="preserve">Ancient artifacts from this region as well as more recent and contemporary Lenape objects and </w:t>
      </w:r>
      <w:r>
        <w:rPr>
          <w:rFonts w:asciiTheme="minorHAnsi" w:hAnsiTheme="minorHAnsi"/>
        </w:rPr>
        <w:t>regalia</w:t>
      </w:r>
      <w:r w:rsidRPr="00411840">
        <w:rPr>
          <w:rFonts w:asciiTheme="minorHAnsi" w:hAnsiTheme="minorHAnsi"/>
        </w:rPr>
        <w:t xml:space="preserve"> are part of this </w:t>
      </w:r>
      <w:r>
        <w:rPr>
          <w:rFonts w:asciiTheme="minorHAnsi" w:hAnsiTheme="minorHAnsi"/>
        </w:rPr>
        <w:t xml:space="preserve">theme. </w:t>
      </w:r>
    </w:p>
    <w:p w14:paraId="32C8969C" w14:textId="77777777" w:rsidR="00034A4C" w:rsidRPr="00A61203" w:rsidRDefault="00034A4C" w:rsidP="00034A4C">
      <w:pPr>
        <w:ind w:right="-360"/>
        <w:rPr>
          <w:rFonts w:asciiTheme="minorHAnsi" w:hAnsiTheme="minorHAnsi"/>
        </w:rPr>
      </w:pPr>
    </w:p>
    <w:p w14:paraId="5446BCB5" w14:textId="72362F7C" w:rsidR="00034A4C" w:rsidRPr="00A61203" w:rsidRDefault="00034A4C" w:rsidP="00034A4C">
      <w:pPr>
        <w:ind w:right="-360"/>
        <w:rPr>
          <w:rFonts w:asciiTheme="minorHAnsi" w:hAnsiTheme="minorHAnsi"/>
        </w:rPr>
      </w:pPr>
      <w:r w:rsidRPr="00A61203">
        <w:rPr>
          <w:rFonts w:asciiTheme="minorHAnsi" w:hAnsiTheme="minorHAnsi"/>
        </w:rPr>
        <w:t xml:space="preserve">The roles and meanings of </w:t>
      </w:r>
      <w:r w:rsidRPr="00A61203">
        <w:rPr>
          <w:rFonts w:asciiTheme="minorHAnsi" w:hAnsiTheme="minorHAnsi"/>
          <w:b/>
        </w:rPr>
        <w:t xml:space="preserve">Sacred Places </w:t>
      </w:r>
      <w:r w:rsidRPr="00A61203">
        <w:rPr>
          <w:rFonts w:asciiTheme="minorHAnsi" w:hAnsiTheme="minorHAnsi"/>
        </w:rPr>
        <w:t>are explored as a second exhibition theme.  Natural landmarks are important to Native peoples, and ongoing issues around access to those sacred places, are explored.  Places are important to Native Americans for many reasons</w:t>
      </w:r>
      <w:r>
        <w:rPr>
          <w:rFonts w:asciiTheme="minorHAnsi" w:hAnsiTheme="minorHAnsi"/>
        </w:rPr>
        <w:t xml:space="preserve">; </w:t>
      </w:r>
      <w:r w:rsidRPr="00A61203">
        <w:rPr>
          <w:rFonts w:asciiTheme="minorHAnsi" w:hAnsiTheme="minorHAnsi"/>
        </w:rPr>
        <w:t>these are places where their ancestors once lived, where special events</w:t>
      </w:r>
      <w:r>
        <w:rPr>
          <w:rFonts w:asciiTheme="minorHAnsi" w:hAnsiTheme="minorHAnsi"/>
        </w:rPr>
        <w:t xml:space="preserve"> may have</w:t>
      </w:r>
      <w:r w:rsidRPr="00A61203">
        <w:rPr>
          <w:rFonts w:asciiTheme="minorHAnsi" w:hAnsiTheme="minorHAnsi"/>
        </w:rPr>
        <w:t xml:space="preserve"> occurred in their histories, and </w:t>
      </w:r>
      <w:r>
        <w:rPr>
          <w:rFonts w:asciiTheme="minorHAnsi" w:hAnsiTheme="minorHAnsi"/>
        </w:rPr>
        <w:t>others</w:t>
      </w:r>
      <w:r w:rsidRPr="00A61203">
        <w:rPr>
          <w:rFonts w:asciiTheme="minorHAnsi" w:hAnsiTheme="minorHAnsi"/>
        </w:rPr>
        <w:t xml:space="preserve"> hold special resources needed today to </w:t>
      </w:r>
      <w:r>
        <w:rPr>
          <w:rFonts w:asciiTheme="minorHAnsi" w:hAnsiTheme="minorHAnsi"/>
        </w:rPr>
        <w:t xml:space="preserve">continue traditions and </w:t>
      </w:r>
      <w:r w:rsidRPr="00A61203">
        <w:rPr>
          <w:rFonts w:asciiTheme="minorHAnsi" w:hAnsiTheme="minorHAnsi"/>
        </w:rPr>
        <w:t xml:space="preserve">strengthen Native American identities.  </w:t>
      </w:r>
      <w:r>
        <w:rPr>
          <w:rFonts w:asciiTheme="minorHAnsi" w:hAnsiTheme="minorHAnsi"/>
        </w:rPr>
        <w:t>O</w:t>
      </w:r>
      <w:r w:rsidRPr="00A61203">
        <w:rPr>
          <w:rFonts w:asciiTheme="minorHAnsi" w:hAnsiTheme="minorHAnsi"/>
        </w:rPr>
        <w:t xml:space="preserve">bjects often </w:t>
      </w:r>
      <w:r>
        <w:rPr>
          <w:rFonts w:asciiTheme="minorHAnsi" w:hAnsiTheme="minorHAnsi"/>
        </w:rPr>
        <w:t>hold</w:t>
      </w:r>
      <w:r w:rsidRPr="00A61203">
        <w:rPr>
          <w:rFonts w:asciiTheme="minorHAnsi" w:hAnsiTheme="minorHAnsi"/>
        </w:rPr>
        <w:t xml:space="preserve"> </w:t>
      </w:r>
      <w:r>
        <w:rPr>
          <w:rFonts w:asciiTheme="minorHAnsi" w:hAnsiTheme="minorHAnsi"/>
        </w:rPr>
        <w:t xml:space="preserve">related </w:t>
      </w:r>
      <w:r w:rsidRPr="00A61203">
        <w:rPr>
          <w:rFonts w:asciiTheme="minorHAnsi" w:hAnsiTheme="minorHAnsi"/>
        </w:rPr>
        <w:t>stories and histories such as fam</w:t>
      </w:r>
      <w:r>
        <w:rPr>
          <w:rFonts w:asciiTheme="minorHAnsi" w:hAnsiTheme="minorHAnsi"/>
        </w:rPr>
        <w:t>ily crest objects from Alaska;</w:t>
      </w:r>
      <w:r w:rsidRPr="00A61203">
        <w:rPr>
          <w:rFonts w:asciiTheme="minorHAnsi" w:hAnsiTheme="minorHAnsi"/>
        </w:rPr>
        <w:t xml:space="preserve"> Southwest pottery made of</w:t>
      </w:r>
      <w:r>
        <w:rPr>
          <w:rFonts w:asciiTheme="minorHAnsi" w:hAnsiTheme="minorHAnsi"/>
        </w:rPr>
        <w:t xml:space="preserve"> clay dug from mother earth; and clothing, moccasin</w:t>
      </w:r>
      <w:r w:rsidRPr="00A61203">
        <w:rPr>
          <w:rFonts w:asciiTheme="minorHAnsi" w:hAnsiTheme="minorHAnsi"/>
        </w:rPr>
        <w:t>s</w:t>
      </w:r>
      <w:r>
        <w:rPr>
          <w:rFonts w:asciiTheme="minorHAnsi" w:hAnsiTheme="minorHAnsi"/>
        </w:rPr>
        <w:t>,</w:t>
      </w:r>
      <w:r w:rsidRPr="00A61203">
        <w:rPr>
          <w:rFonts w:asciiTheme="minorHAnsi" w:hAnsiTheme="minorHAnsi"/>
        </w:rPr>
        <w:t xml:space="preserve"> and beadwork that hold associations and imag</w:t>
      </w:r>
      <w:r>
        <w:rPr>
          <w:rFonts w:asciiTheme="minorHAnsi" w:hAnsiTheme="minorHAnsi"/>
        </w:rPr>
        <w:t>ery</w:t>
      </w:r>
      <w:r w:rsidRPr="00A61203">
        <w:rPr>
          <w:rFonts w:asciiTheme="minorHAnsi" w:hAnsiTheme="minorHAnsi"/>
        </w:rPr>
        <w:t xml:space="preserve"> of the land.  Projectile points excavated in the 1930s at </w:t>
      </w:r>
      <w:proofErr w:type="spellStart"/>
      <w:r w:rsidRPr="00A61203">
        <w:rPr>
          <w:rFonts w:asciiTheme="minorHAnsi" w:hAnsiTheme="minorHAnsi"/>
        </w:rPr>
        <w:t>Blackwater</w:t>
      </w:r>
      <w:proofErr w:type="spellEnd"/>
      <w:r w:rsidRPr="00A61203">
        <w:rPr>
          <w:rFonts w:asciiTheme="minorHAnsi" w:hAnsiTheme="minorHAnsi"/>
        </w:rPr>
        <w:t xml:space="preserve"> Draw, New Mexico by Penn archaeologists John L. Cotter and E. B. Howard revealed evidence of an early “Clovis Culture” that flourished more than 11,000 years</w:t>
      </w:r>
      <w:r>
        <w:rPr>
          <w:rFonts w:asciiTheme="minorHAnsi" w:hAnsiTheme="minorHAnsi"/>
        </w:rPr>
        <w:t xml:space="preserve"> ago—</w:t>
      </w:r>
      <w:r w:rsidRPr="00A61203">
        <w:rPr>
          <w:rFonts w:asciiTheme="minorHAnsi" w:hAnsiTheme="minorHAnsi"/>
        </w:rPr>
        <w:t xml:space="preserve">some of the first solid evidence that Native Americans have inhabited North America for </w:t>
      </w:r>
      <w:r w:rsidR="008D1E0F">
        <w:rPr>
          <w:rFonts w:asciiTheme="minorHAnsi" w:hAnsiTheme="minorHAnsi"/>
        </w:rPr>
        <w:t xml:space="preserve">many thousands of </w:t>
      </w:r>
      <w:r w:rsidRPr="00A61203">
        <w:rPr>
          <w:rFonts w:asciiTheme="minorHAnsi" w:hAnsiTheme="minorHAnsi"/>
        </w:rPr>
        <w:t xml:space="preserve">years.  </w:t>
      </w:r>
    </w:p>
    <w:p w14:paraId="38C24405" w14:textId="77777777" w:rsidR="00034A4C" w:rsidRPr="00A61203" w:rsidRDefault="00034A4C" w:rsidP="00034A4C">
      <w:pPr>
        <w:ind w:right="-360"/>
        <w:rPr>
          <w:rFonts w:asciiTheme="minorHAnsi" w:hAnsiTheme="minorHAnsi"/>
        </w:rPr>
      </w:pPr>
    </w:p>
    <w:p w14:paraId="0FB84C9C" w14:textId="77777777" w:rsidR="00034A4C" w:rsidRPr="00411840" w:rsidRDefault="00034A4C" w:rsidP="00034A4C">
      <w:pPr>
        <w:ind w:right="-360"/>
        <w:rPr>
          <w:rFonts w:asciiTheme="minorHAnsi" w:hAnsiTheme="minorHAnsi"/>
        </w:rPr>
      </w:pPr>
      <w:r w:rsidRPr="00A61203">
        <w:rPr>
          <w:rFonts w:asciiTheme="minorHAnsi" w:hAnsiTheme="minorHAnsi"/>
        </w:rPr>
        <w:lastRenderedPageBreak/>
        <w:t xml:space="preserve">A third section of the exhibition explores </w:t>
      </w:r>
      <w:r w:rsidRPr="00A61203">
        <w:rPr>
          <w:rFonts w:asciiTheme="minorHAnsi" w:hAnsiTheme="minorHAnsi"/>
          <w:b/>
        </w:rPr>
        <w:t>Continuing Celebrations</w:t>
      </w:r>
      <w:r w:rsidRPr="00A61203">
        <w:rPr>
          <w:rFonts w:asciiTheme="minorHAnsi" w:hAnsiTheme="minorHAnsi"/>
          <w:b/>
        </w:rPr>
        <w:softHyphen/>
        <w:t>—</w:t>
      </w:r>
      <w:r w:rsidRPr="00411840">
        <w:rPr>
          <w:rFonts w:asciiTheme="minorHAnsi" w:hAnsiTheme="minorHAnsi"/>
        </w:rPr>
        <w:t xml:space="preserve">the </w:t>
      </w:r>
      <w:r w:rsidRPr="00A61203">
        <w:rPr>
          <w:rFonts w:asciiTheme="minorHAnsi" w:hAnsiTheme="minorHAnsi"/>
        </w:rPr>
        <w:t xml:space="preserve">many </w:t>
      </w:r>
      <w:r w:rsidRPr="00411840">
        <w:rPr>
          <w:rFonts w:asciiTheme="minorHAnsi" w:hAnsiTheme="minorHAnsi"/>
        </w:rPr>
        <w:t>ways</w:t>
      </w:r>
      <w:r w:rsidRPr="00A61203">
        <w:rPr>
          <w:rFonts w:asciiTheme="minorHAnsi" w:hAnsiTheme="minorHAnsi"/>
        </w:rPr>
        <w:t xml:space="preserve"> in which contemporary Native American communities come together to mark and sustain their </w:t>
      </w:r>
      <w:r>
        <w:rPr>
          <w:rFonts w:asciiTheme="minorHAnsi" w:hAnsiTheme="minorHAnsi"/>
        </w:rPr>
        <w:t xml:space="preserve">cultural </w:t>
      </w:r>
      <w:r w:rsidRPr="00A61203">
        <w:rPr>
          <w:rFonts w:asciiTheme="minorHAnsi" w:hAnsiTheme="minorHAnsi"/>
        </w:rPr>
        <w:t xml:space="preserve">identities.  These range </w:t>
      </w:r>
      <w:r>
        <w:rPr>
          <w:rFonts w:asciiTheme="minorHAnsi" w:hAnsiTheme="minorHAnsi"/>
        </w:rPr>
        <w:t xml:space="preserve">from </w:t>
      </w:r>
      <w:r w:rsidRPr="00A61203">
        <w:rPr>
          <w:rFonts w:asciiTheme="minorHAnsi" w:hAnsiTheme="minorHAnsi"/>
        </w:rPr>
        <w:t xml:space="preserve">familiar powwows (more than 1,000 powwows are held each year in the U.S. alone), to </w:t>
      </w:r>
      <w:r>
        <w:rPr>
          <w:rFonts w:asciiTheme="minorHAnsi" w:hAnsiTheme="minorHAnsi"/>
        </w:rPr>
        <w:t>newer events such as</w:t>
      </w:r>
      <w:r w:rsidRPr="00A61203">
        <w:rPr>
          <w:rFonts w:asciiTheme="minorHAnsi" w:hAnsiTheme="minorHAnsi"/>
        </w:rPr>
        <w:t xml:space="preserve"> </w:t>
      </w:r>
      <w:r w:rsidRPr="00411840">
        <w:rPr>
          <w:rFonts w:asciiTheme="minorHAnsi" w:hAnsiTheme="minorHAnsi"/>
          <w:i/>
        </w:rPr>
        <w:t>Celebration</w:t>
      </w:r>
      <w:r w:rsidRPr="00A61203">
        <w:rPr>
          <w:rFonts w:asciiTheme="minorHAnsi" w:hAnsiTheme="minorHAnsi"/>
        </w:rPr>
        <w:t>, a bi</w:t>
      </w:r>
      <w:r>
        <w:rPr>
          <w:rFonts w:asciiTheme="minorHAnsi" w:hAnsiTheme="minorHAnsi"/>
        </w:rPr>
        <w:t>ennia</w:t>
      </w:r>
      <w:r w:rsidRPr="00A61203">
        <w:rPr>
          <w:rFonts w:asciiTheme="minorHAnsi" w:hAnsiTheme="minorHAnsi"/>
        </w:rPr>
        <w:t xml:space="preserve">l event in Juneau, Alaska </w:t>
      </w:r>
      <w:proofErr w:type="gramStart"/>
      <w:r w:rsidRPr="00A61203">
        <w:rPr>
          <w:rFonts w:asciiTheme="minorHAnsi" w:hAnsiTheme="minorHAnsi"/>
        </w:rPr>
        <w:t>that  brings</w:t>
      </w:r>
      <w:proofErr w:type="gramEnd"/>
      <w:r w:rsidRPr="00A61203">
        <w:rPr>
          <w:rFonts w:asciiTheme="minorHAnsi" w:hAnsiTheme="minorHAnsi"/>
        </w:rPr>
        <w:t xml:space="preserve"> together Tlingit, </w:t>
      </w:r>
      <w:proofErr w:type="spellStart"/>
      <w:r w:rsidRPr="00A61203">
        <w:rPr>
          <w:rFonts w:asciiTheme="minorHAnsi" w:hAnsiTheme="minorHAnsi"/>
        </w:rPr>
        <w:t>Haida</w:t>
      </w:r>
      <w:proofErr w:type="spellEnd"/>
      <w:r w:rsidRPr="00A61203">
        <w:rPr>
          <w:rFonts w:asciiTheme="minorHAnsi" w:hAnsiTheme="minorHAnsi"/>
        </w:rPr>
        <w:t xml:space="preserve"> and </w:t>
      </w:r>
      <w:proofErr w:type="spellStart"/>
      <w:r w:rsidRPr="00A61203">
        <w:rPr>
          <w:rFonts w:asciiTheme="minorHAnsi" w:hAnsiTheme="minorHAnsi"/>
        </w:rPr>
        <w:t>Tsimshian</w:t>
      </w:r>
      <w:proofErr w:type="spellEnd"/>
      <w:r w:rsidRPr="00A61203">
        <w:rPr>
          <w:rFonts w:asciiTheme="minorHAnsi" w:hAnsiTheme="minorHAnsi"/>
        </w:rPr>
        <w:t xml:space="preserve"> families to celebrate the survival of their cultures. Today’s </w:t>
      </w:r>
      <w:r>
        <w:rPr>
          <w:rFonts w:asciiTheme="minorHAnsi" w:hAnsiTheme="minorHAnsi"/>
        </w:rPr>
        <w:t>c</w:t>
      </w:r>
      <w:r w:rsidRPr="00A61203">
        <w:rPr>
          <w:rFonts w:asciiTheme="minorHAnsi" w:hAnsiTheme="minorHAnsi"/>
        </w:rPr>
        <w:t xml:space="preserve">elebrations often include dance regalia and clothing, oratory, art, traditional foods, language workshops and more.  </w:t>
      </w:r>
      <w:r w:rsidRPr="00411840">
        <w:rPr>
          <w:rFonts w:asciiTheme="minorHAnsi" w:hAnsiTheme="minorHAnsi"/>
        </w:rPr>
        <w:t>Many Penn Museum objects come from traditions of celebration, and today’s Native artists continue to draw inspiration from object</w:t>
      </w:r>
      <w:r>
        <w:rPr>
          <w:rFonts w:asciiTheme="minorHAnsi" w:hAnsiTheme="minorHAnsi"/>
        </w:rPr>
        <w:t>s</w:t>
      </w:r>
      <w:r w:rsidRPr="00411840">
        <w:rPr>
          <w:rFonts w:asciiTheme="minorHAnsi" w:hAnsiTheme="minorHAnsi"/>
        </w:rPr>
        <w:t xml:space="preserve"> made by their ancestors and elders.  Examples include regalia such as </w:t>
      </w:r>
      <w:r>
        <w:rPr>
          <w:rFonts w:asciiTheme="minorHAnsi" w:hAnsiTheme="minorHAnsi"/>
        </w:rPr>
        <w:t>shirts</w:t>
      </w:r>
      <w:r w:rsidRPr="00411840">
        <w:rPr>
          <w:rFonts w:asciiTheme="minorHAnsi" w:hAnsiTheme="minorHAnsi"/>
        </w:rPr>
        <w:t xml:space="preserve">, headdresses, and leggings, as well as paintings, feasting dishes, and </w:t>
      </w:r>
      <w:r>
        <w:rPr>
          <w:rFonts w:asciiTheme="minorHAnsi" w:hAnsiTheme="minorHAnsi"/>
        </w:rPr>
        <w:t>crest objects</w:t>
      </w:r>
      <w:r w:rsidRPr="00411840">
        <w:rPr>
          <w:rFonts w:asciiTheme="minorHAnsi" w:hAnsiTheme="minorHAnsi"/>
        </w:rPr>
        <w:t xml:space="preserve">. </w:t>
      </w:r>
    </w:p>
    <w:p w14:paraId="2C5FB984" w14:textId="6E18E9C6" w:rsidR="00034A4C" w:rsidRPr="00A61203" w:rsidRDefault="00034A4C" w:rsidP="00034A4C">
      <w:pPr>
        <w:ind w:right="-360"/>
        <w:rPr>
          <w:rFonts w:asciiTheme="minorHAnsi" w:hAnsiTheme="minorHAnsi"/>
        </w:rPr>
      </w:pPr>
    </w:p>
    <w:p w14:paraId="6F5CC34F" w14:textId="4CCD54F4" w:rsidR="00034A4C" w:rsidRPr="00411840" w:rsidRDefault="00A30327" w:rsidP="00034A4C">
      <w:pPr>
        <w:ind w:right="-360"/>
        <w:rPr>
          <w:rFonts w:asciiTheme="minorHAnsi" w:hAnsiTheme="minorHAnsi"/>
        </w:rPr>
      </w:pPr>
      <w:r>
        <w:rPr>
          <w:rFonts w:asciiTheme="minorHAnsi" w:hAnsiTheme="minorHAnsi"/>
          <w:noProof/>
        </w:rPr>
        <w:drawing>
          <wp:anchor distT="0" distB="0" distL="114300" distR="114300" simplePos="0" relativeHeight="251660288" behindDoc="0" locked="0" layoutInCell="1" allowOverlap="1" wp14:anchorId="62B69C93" wp14:editId="4C803F01">
            <wp:simplePos x="0" y="0"/>
            <wp:positionH relativeFrom="column">
              <wp:posOffset>0</wp:posOffset>
            </wp:positionH>
            <wp:positionV relativeFrom="paragraph">
              <wp:posOffset>84455</wp:posOffset>
            </wp:positionV>
            <wp:extent cx="2237740" cy="1828800"/>
            <wp:effectExtent l="0" t="0" r="0" b="0"/>
            <wp:wrapSquare wrapText="bothSides"/>
            <wp:docPr id="6" name="Picture 6" descr="Macintosh HD:Users:tstan:Desktop:WORK:John Echohawk and Suzan Harjo 2011-we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tan:Desktop:WORK:John Echohawk and Suzan Harjo 2011-we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77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4C" w:rsidRPr="00A61203">
        <w:rPr>
          <w:rFonts w:asciiTheme="minorHAnsi" w:hAnsiTheme="minorHAnsi"/>
        </w:rPr>
        <w:t xml:space="preserve">A fourth theme of </w:t>
      </w:r>
      <w:r w:rsidR="00034A4C" w:rsidRPr="00411840">
        <w:rPr>
          <w:rFonts w:asciiTheme="minorHAnsi" w:hAnsiTheme="minorHAnsi"/>
          <w:b/>
        </w:rPr>
        <w:t>New Initiatives</w:t>
      </w:r>
      <w:r w:rsidR="00034A4C" w:rsidRPr="00A61203">
        <w:rPr>
          <w:rFonts w:asciiTheme="minorHAnsi" w:hAnsiTheme="minorHAnsi"/>
        </w:rPr>
        <w:t xml:space="preserve"> explores ongoing economic</w:t>
      </w:r>
      <w:r w:rsidR="00034A4C">
        <w:rPr>
          <w:rFonts w:asciiTheme="minorHAnsi" w:hAnsiTheme="minorHAnsi"/>
        </w:rPr>
        <w:t xml:space="preserve">, </w:t>
      </w:r>
      <w:r w:rsidR="00034A4C" w:rsidRPr="00A61203">
        <w:rPr>
          <w:rFonts w:asciiTheme="minorHAnsi" w:hAnsiTheme="minorHAnsi"/>
        </w:rPr>
        <w:t>health</w:t>
      </w:r>
      <w:r w:rsidR="00034A4C">
        <w:rPr>
          <w:rFonts w:asciiTheme="minorHAnsi" w:hAnsiTheme="minorHAnsi"/>
        </w:rPr>
        <w:t>,</w:t>
      </w:r>
      <w:r w:rsidR="00034A4C" w:rsidRPr="00A61203">
        <w:rPr>
          <w:rFonts w:asciiTheme="minorHAnsi" w:hAnsiTheme="minorHAnsi"/>
        </w:rPr>
        <w:t xml:space="preserve"> and </w:t>
      </w:r>
      <w:r w:rsidR="00034A4C">
        <w:rPr>
          <w:rFonts w:asciiTheme="minorHAnsi" w:hAnsiTheme="minorHAnsi"/>
        </w:rPr>
        <w:t>educational</w:t>
      </w:r>
      <w:r w:rsidR="00034A4C" w:rsidRPr="00A61203">
        <w:rPr>
          <w:rFonts w:asciiTheme="minorHAnsi" w:hAnsiTheme="minorHAnsi"/>
        </w:rPr>
        <w:t xml:space="preserve"> initiatives in the Native American community.  Native American activism has changed governmental policies and continues to create opportunities </w:t>
      </w:r>
      <w:r w:rsidR="00034A4C">
        <w:rPr>
          <w:rFonts w:asciiTheme="minorHAnsi" w:hAnsiTheme="minorHAnsi"/>
        </w:rPr>
        <w:t xml:space="preserve">to </w:t>
      </w:r>
      <w:r w:rsidR="00034A4C" w:rsidRPr="00A61203">
        <w:rPr>
          <w:rFonts w:asciiTheme="minorHAnsi" w:hAnsiTheme="minorHAnsi"/>
        </w:rPr>
        <w:t>raise economic and health standards in new ways.  Highlights include the role of casinos, the development of cultural centers</w:t>
      </w:r>
      <w:r w:rsidR="00034A4C">
        <w:rPr>
          <w:rFonts w:asciiTheme="minorHAnsi" w:hAnsiTheme="minorHAnsi"/>
        </w:rPr>
        <w:t xml:space="preserve"> and language programs,</w:t>
      </w:r>
      <w:r w:rsidR="00034A4C" w:rsidRPr="00A61203">
        <w:rPr>
          <w:rFonts w:asciiTheme="minorHAnsi" w:hAnsiTheme="minorHAnsi"/>
        </w:rPr>
        <w:t xml:space="preserve"> the tourist market for native arts, new initiatives in the Academy, the return to traditional Native American foods, and repatriation legislation.  Many objects in </w:t>
      </w:r>
      <w:r w:rsidR="00034A4C">
        <w:rPr>
          <w:rFonts w:asciiTheme="minorHAnsi" w:hAnsiTheme="minorHAnsi"/>
        </w:rPr>
        <w:t xml:space="preserve">the </w:t>
      </w:r>
      <w:r w:rsidR="00034A4C" w:rsidRPr="00411840">
        <w:rPr>
          <w:rFonts w:asciiTheme="minorHAnsi" w:hAnsiTheme="minorHAnsi"/>
        </w:rPr>
        <w:t>Penn Museum’s collections speak to these issues</w:t>
      </w:r>
      <w:r w:rsidR="00034A4C">
        <w:rPr>
          <w:rFonts w:asciiTheme="minorHAnsi" w:hAnsiTheme="minorHAnsi"/>
        </w:rPr>
        <w:t xml:space="preserve">: </w:t>
      </w:r>
      <w:r w:rsidR="00034A4C" w:rsidRPr="00411840">
        <w:rPr>
          <w:rFonts w:asciiTheme="minorHAnsi" w:hAnsiTheme="minorHAnsi"/>
        </w:rPr>
        <w:t>jewelry, basketry, and textiles created at different times and places for the tourist industry, and objects associated</w:t>
      </w:r>
      <w:r w:rsidR="00034A4C">
        <w:rPr>
          <w:rFonts w:asciiTheme="minorHAnsi" w:hAnsiTheme="minorHAnsi"/>
        </w:rPr>
        <w:t xml:space="preserve"> with continued health and </w:t>
      </w:r>
      <w:proofErr w:type="gramStart"/>
      <w:r w:rsidR="00034A4C">
        <w:rPr>
          <w:rFonts w:asciiTheme="minorHAnsi" w:hAnsiTheme="minorHAnsi"/>
        </w:rPr>
        <w:t>well-</w:t>
      </w:r>
      <w:r w:rsidR="00034A4C" w:rsidRPr="00411840">
        <w:rPr>
          <w:rFonts w:asciiTheme="minorHAnsi" w:hAnsiTheme="minorHAnsi"/>
        </w:rPr>
        <w:t>being</w:t>
      </w:r>
      <w:proofErr w:type="gramEnd"/>
      <w:r w:rsidR="00034A4C" w:rsidRPr="00411840">
        <w:rPr>
          <w:rFonts w:asciiTheme="minorHAnsi" w:hAnsiTheme="minorHAnsi"/>
        </w:rPr>
        <w:t xml:space="preserve">. </w:t>
      </w:r>
    </w:p>
    <w:p w14:paraId="54BD9D0B" w14:textId="77777777" w:rsidR="00034A4C" w:rsidRPr="00A61203" w:rsidRDefault="00034A4C" w:rsidP="00034A4C">
      <w:pPr>
        <w:ind w:right="-360"/>
        <w:rPr>
          <w:rFonts w:asciiTheme="minorHAnsi" w:hAnsiTheme="minorHAnsi" w:cs="Arial"/>
        </w:rPr>
      </w:pPr>
    </w:p>
    <w:p w14:paraId="093E85D7" w14:textId="77777777" w:rsidR="00034A4C" w:rsidRPr="00A61203" w:rsidRDefault="00034A4C" w:rsidP="00034A4C">
      <w:pPr>
        <w:ind w:right="-360"/>
        <w:rPr>
          <w:rFonts w:asciiTheme="minorHAnsi" w:hAnsiTheme="minorHAnsi" w:cs="Arial"/>
          <w:b/>
        </w:rPr>
      </w:pPr>
      <w:r w:rsidRPr="00A61203">
        <w:rPr>
          <w:rFonts w:asciiTheme="minorHAnsi" w:hAnsiTheme="minorHAnsi" w:cs="Arial"/>
          <w:b/>
        </w:rPr>
        <w:t>Telling Stories of Today</w:t>
      </w:r>
    </w:p>
    <w:p w14:paraId="3EA15096" w14:textId="77777777" w:rsidR="00034A4C" w:rsidRPr="00A61203" w:rsidRDefault="00034A4C" w:rsidP="00034A4C">
      <w:pPr>
        <w:ind w:right="-360"/>
        <w:rPr>
          <w:rFonts w:asciiTheme="minorHAnsi" w:hAnsiTheme="minorHAnsi" w:cs="Arial"/>
          <w:b/>
        </w:rPr>
      </w:pPr>
    </w:p>
    <w:p w14:paraId="4D9D6F45" w14:textId="77777777" w:rsidR="00034A4C" w:rsidRPr="00A61203" w:rsidRDefault="00034A4C" w:rsidP="00034A4C">
      <w:pPr>
        <w:ind w:right="-360"/>
        <w:rPr>
          <w:rFonts w:asciiTheme="minorHAnsi" w:hAnsiTheme="minorHAnsi" w:cs="Arial"/>
        </w:rPr>
      </w:pPr>
      <w:r w:rsidRPr="00B0226E">
        <w:rPr>
          <w:rFonts w:asciiTheme="minorHAnsi" w:hAnsiTheme="minorHAnsi" w:cs="Arial"/>
          <w:b/>
          <w:i/>
        </w:rPr>
        <w:t>Native American Voices: The People—Here and Now</w:t>
      </w:r>
      <w:r w:rsidRPr="00A61203">
        <w:rPr>
          <w:rFonts w:asciiTheme="minorHAnsi" w:hAnsiTheme="minorHAnsi" w:cs="Arial"/>
        </w:rPr>
        <w:t xml:space="preserve"> is an exhibition more than </w:t>
      </w:r>
      <w:r>
        <w:rPr>
          <w:rFonts w:asciiTheme="minorHAnsi" w:hAnsiTheme="minorHAnsi" w:cs="Arial"/>
        </w:rPr>
        <w:t>five</w:t>
      </w:r>
      <w:r w:rsidRPr="00A61203">
        <w:rPr>
          <w:rFonts w:asciiTheme="minorHAnsi" w:hAnsiTheme="minorHAnsi" w:cs="Arial"/>
        </w:rPr>
        <w:t xml:space="preserve"> years in the making. In 2003, Dr. Lucy Fowler Williams, exhibition curator and</w:t>
      </w:r>
      <w:r>
        <w:rPr>
          <w:rFonts w:asciiTheme="minorHAnsi" w:hAnsiTheme="minorHAnsi" w:cs="Arial"/>
        </w:rPr>
        <w:t xml:space="preserve"> Senior</w:t>
      </w:r>
      <w:r w:rsidRPr="00A61203">
        <w:rPr>
          <w:rFonts w:asciiTheme="minorHAnsi" w:hAnsiTheme="minorHAnsi" w:cs="Arial"/>
        </w:rPr>
        <w:t xml:space="preserve"> Keeper of the Penn Museum’s American Section, with</w:t>
      </w:r>
      <w:r>
        <w:rPr>
          <w:rFonts w:asciiTheme="minorHAnsi" w:hAnsiTheme="minorHAnsi" w:cs="Arial"/>
        </w:rPr>
        <w:t xml:space="preserve"> </w:t>
      </w:r>
      <w:r w:rsidRPr="00A61203">
        <w:rPr>
          <w:rFonts w:asciiTheme="minorHAnsi" w:hAnsiTheme="minorHAnsi" w:cs="Arial"/>
        </w:rPr>
        <w:t xml:space="preserve">Keeper William </w:t>
      </w:r>
      <w:proofErr w:type="spellStart"/>
      <w:r w:rsidRPr="00A61203">
        <w:rPr>
          <w:rFonts w:asciiTheme="minorHAnsi" w:hAnsiTheme="minorHAnsi" w:cs="Arial"/>
        </w:rPr>
        <w:t>Wierzbowski</w:t>
      </w:r>
      <w:proofErr w:type="spellEnd"/>
      <w:r w:rsidRPr="00A61203">
        <w:rPr>
          <w:rFonts w:asciiTheme="minorHAnsi" w:hAnsiTheme="minorHAnsi" w:cs="Arial"/>
        </w:rPr>
        <w:t xml:space="preserve"> and then-Curator Dr. Robert </w:t>
      </w:r>
      <w:proofErr w:type="spellStart"/>
      <w:r w:rsidRPr="00A61203">
        <w:rPr>
          <w:rFonts w:asciiTheme="minorHAnsi" w:hAnsiTheme="minorHAnsi" w:cs="Arial"/>
        </w:rPr>
        <w:t>Preuce</w:t>
      </w:r>
      <w:r>
        <w:rPr>
          <w:rFonts w:asciiTheme="minorHAnsi" w:hAnsiTheme="minorHAnsi" w:cs="Arial"/>
        </w:rPr>
        <w:t>l</w:t>
      </w:r>
      <w:proofErr w:type="spellEnd"/>
      <w:r>
        <w:rPr>
          <w:rFonts w:asciiTheme="minorHAnsi" w:hAnsiTheme="minorHAnsi" w:cs="Arial"/>
        </w:rPr>
        <w:t xml:space="preserve">, </w:t>
      </w:r>
      <w:r w:rsidRPr="00A61203">
        <w:rPr>
          <w:rFonts w:asciiTheme="minorHAnsi" w:hAnsiTheme="minorHAnsi" w:cs="Arial"/>
        </w:rPr>
        <w:t xml:space="preserve">invited </w:t>
      </w:r>
      <w:r>
        <w:rPr>
          <w:rFonts w:asciiTheme="minorHAnsi" w:hAnsiTheme="minorHAnsi" w:cs="Arial"/>
        </w:rPr>
        <w:t>more than</w:t>
      </w:r>
      <w:r w:rsidRPr="00A61203">
        <w:rPr>
          <w:rFonts w:asciiTheme="minorHAnsi" w:hAnsiTheme="minorHAnsi" w:cs="Arial"/>
        </w:rPr>
        <w:t xml:space="preserve"> 70 </w:t>
      </w:r>
      <w:r>
        <w:rPr>
          <w:rFonts w:asciiTheme="minorHAnsi" w:hAnsiTheme="minorHAnsi" w:cs="Arial"/>
        </w:rPr>
        <w:t xml:space="preserve">established and emerging </w:t>
      </w:r>
      <w:r w:rsidRPr="00A61203">
        <w:rPr>
          <w:rFonts w:asciiTheme="minorHAnsi" w:hAnsiTheme="minorHAnsi" w:cs="Arial"/>
        </w:rPr>
        <w:t>Native American artists</w:t>
      </w:r>
      <w:r>
        <w:rPr>
          <w:rFonts w:asciiTheme="minorHAnsi" w:hAnsiTheme="minorHAnsi" w:cs="Arial"/>
        </w:rPr>
        <w:t xml:space="preserve">, </w:t>
      </w:r>
      <w:r w:rsidRPr="00A61203">
        <w:rPr>
          <w:rFonts w:asciiTheme="minorHAnsi" w:hAnsiTheme="minorHAnsi" w:cs="Arial"/>
        </w:rPr>
        <w:t>leaders</w:t>
      </w:r>
      <w:r>
        <w:rPr>
          <w:rFonts w:asciiTheme="minorHAnsi" w:hAnsiTheme="minorHAnsi" w:cs="Arial"/>
        </w:rPr>
        <w:t>, and scholars</w:t>
      </w:r>
      <w:r w:rsidRPr="00A61203">
        <w:rPr>
          <w:rFonts w:asciiTheme="minorHAnsi" w:hAnsiTheme="minorHAnsi" w:cs="Arial"/>
        </w:rPr>
        <w:t xml:space="preserve"> from around the country to </w:t>
      </w:r>
      <w:r>
        <w:rPr>
          <w:rFonts w:asciiTheme="minorHAnsi" w:hAnsiTheme="minorHAnsi" w:cs="Arial"/>
        </w:rPr>
        <w:t>tell</w:t>
      </w:r>
      <w:r w:rsidRPr="00A61203">
        <w:rPr>
          <w:rFonts w:asciiTheme="minorHAnsi" w:hAnsiTheme="minorHAnsi" w:cs="Arial"/>
        </w:rPr>
        <w:t xml:space="preserve"> a</w:t>
      </w:r>
      <w:r>
        <w:rPr>
          <w:rFonts w:asciiTheme="minorHAnsi" w:hAnsiTheme="minorHAnsi" w:cs="Arial"/>
        </w:rPr>
        <w:t xml:space="preserve">bout the ongoing importance of </w:t>
      </w:r>
      <w:r w:rsidRPr="00A61203">
        <w:rPr>
          <w:rFonts w:asciiTheme="minorHAnsi" w:hAnsiTheme="minorHAnsi" w:cs="Arial"/>
        </w:rPr>
        <w:t xml:space="preserve">objects in </w:t>
      </w:r>
      <w:r>
        <w:rPr>
          <w:rFonts w:asciiTheme="minorHAnsi" w:hAnsiTheme="minorHAnsi" w:cs="Arial"/>
        </w:rPr>
        <w:t xml:space="preserve">the </w:t>
      </w:r>
      <w:r w:rsidRPr="00A61203">
        <w:rPr>
          <w:rFonts w:asciiTheme="minorHAnsi" w:hAnsiTheme="minorHAnsi" w:cs="Arial"/>
        </w:rPr>
        <w:t xml:space="preserve">Penn Museum’s </w:t>
      </w:r>
      <w:r>
        <w:rPr>
          <w:rFonts w:asciiTheme="minorHAnsi" w:hAnsiTheme="minorHAnsi" w:cs="Arial"/>
        </w:rPr>
        <w:t xml:space="preserve">North American collections which contain </w:t>
      </w:r>
      <w:r w:rsidRPr="00A61203">
        <w:rPr>
          <w:rFonts w:asciiTheme="minorHAnsi" w:hAnsiTheme="minorHAnsi" w:cs="Arial"/>
        </w:rPr>
        <w:t>more than 150,000 objects</w:t>
      </w:r>
      <w:r>
        <w:rPr>
          <w:rFonts w:asciiTheme="minorHAnsi" w:hAnsiTheme="minorHAnsi" w:cs="Arial"/>
        </w:rPr>
        <w:t xml:space="preserve"> representing tribes and nations from across North America. </w:t>
      </w:r>
      <w:r w:rsidRPr="00A61203">
        <w:rPr>
          <w:rFonts w:asciiTheme="minorHAnsi" w:hAnsiTheme="minorHAnsi" w:cs="Arial"/>
        </w:rPr>
        <w:t xml:space="preserve">The result was </w:t>
      </w:r>
      <w:r w:rsidRPr="00B0226E">
        <w:rPr>
          <w:rFonts w:asciiTheme="minorHAnsi" w:hAnsiTheme="minorHAnsi" w:cs="Arial"/>
          <w:b/>
          <w:i/>
        </w:rPr>
        <w:t>Objects of Everlasting Esteem: Native American Voices on Identity, Art and Culture</w:t>
      </w:r>
      <w:r w:rsidRPr="00A61203">
        <w:rPr>
          <w:rFonts w:asciiTheme="minorHAnsi" w:hAnsiTheme="minorHAnsi" w:cs="Arial"/>
          <w:b/>
        </w:rPr>
        <w:t xml:space="preserve"> </w:t>
      </w:r>
      <w:r w:rsidRPr="00A61203">
        <w:rPr>
          <w:rFonts w:asciiTheme="minorHAnsi" w:hAnsiTheme="minorHAnsi" w:cs="Arial"/>
        </w:rPr>
        <w:t xml:space="preserve">(2005), a hardbound book featuring Penn Museum objects paired with essays, poems, and commentary by 78 living Native Americans. </w:t>
      </w:r>
      <w:r>
        <w:rPr>
          <w:rFonts w:asciiTheme="minorHAnsi" w:hAnsiTheme="minorHAnsi" w:cs="Arial"/>
        </w:rPr>
        <w:t xml:space="preserve"> </w:t>
      </w:r>
    </w:p>
    <w:p w14:paraId="2BC28FAC" w14:textId="77777777" w:rsidR="00034A4C" w:rsidRPr="00A61203" w:rsidRDefault="00034A4C" w:rsidP="00034A4C">
      <w:pPr>
        <w:ind w:right="-360"/>
        <w:rPr>
          <w:rFonts w:asciiTheme="minorHAnsi" w:hAnsiTheme="minorHAnsi" w:cs="Arial"/>
        </w:rPr>
      </w:pPr>
    </w:p>
    <w:p w14:paraId="620E78A6" w14:textId="77777777" w:rsidR="00034A4C" w:rsidRPr="00A61203" w:rsidRDefault="00034A4C" w:rsidP="00034A4C">
      <w:pPr>
        <w:ind w:right="-360"/>
        <w:rPr>
          <w:rFonts w:asciiTheme="minorHAnsi" w:hAnsiTheme="minorHAnsi" w:cs="Arial"/>
        </w:rPr>
      </w:pPr>
      <w:r w:rsidRPr="00A61203">
        <w:rPr>
          <w:rFonts w:asciiTheme="minorHAnsi" w:hAnsiTheme="minorHAnsi" w:cs="Arial"/>
        </w:rPr>
        <w:t xml:space="preserve">“We know the objects in Penn Museum’s collection are extraordinary as documents of different </w:t>
      </w:r>
      <w:r>
        <w:rPr>
          <w:rFonts w:asciiTheme="minorHAnsi" w:hAnsiTheme="minorHAnsi" w:cs="Arial"/>
        </w:rPr>
        <w:t>communities</w:t>
      </w:r>
      <w:r w:rsidRPr="00A61203">
        <w:rPr>
          <w:rFonts w:asciiTheme="minorHAnsi" w:hAnsiTheme="minorHAnsi" w:cs="Arial"/>
        </w:rPr>
        <w:t>, times, and places in history—but we also want</w:t>
      </w:r>
      <w:r>
        <w:rPr>
          <w:rFonts w:asciiTheme="minorHAnsi" w:hAnsiTheme="minorHAnsi" w:cs="Arial"/>
        </w:rPr>
        <w:t>ed</w:t>
      </w:r>
      <w:r w:rsidRPr="00A61203">
        <w:rPr>
          <w:rFonts w:asciiTheme="minorHAnsi" w:hAnsiTheme="minorHAnsi" w:cs="Arial"/>
        </w:rPr>
        <w:t xml:space="preserve"> our collection to speak to the ongoing concerns and changing traditions</w:t>
      </w:r>
      <w:r>
        <w:rPr>
          <w:rFonts w:asciiTheme="minorHAnsi" w:hAnsiTheme="minorHAnsi" w:cs="Arial"/>
        </w:rPr>
        <w:t xml:space="preserve"> of</w:t>
      </w:r>
      <w:r w:rsidRPr="00A61203">
        <w:rPr>
          <w:rFonts w:asciiTheme="minorHAnsi" w:hAnsiTheme="minorHAnsi" w:cs="Arial"/>
        </w:rPr>
        <w:t xml:space="preserve"> the people who</w:t>
      </w:r>
      <w:r>
        <w:rPr>
          <w:rFonts w:asciiTheme="minorHAnsi" w:hAnsiTheme="minorHAnsi" w:cs="Arial"/>
        </w:rPr>
        <w:t>se ancestors</w:t>
      </w:r>
      <w:r w:rsidRPr="00A61203">
        <w:rPr>
          <w:rFonts w:asciiTheme="minorHAnsi" w:hAnsiTheme="minorHAnsi" w:cs="Arial"/>
        </w:rPr>
        <w:t xml:space="preserve"> made them and first imbued them with meaning,” notes Dr. Williams.</w:t>
      </w:r>
    </w:p>
    <w:p w14:paraId="603756DD" w14:textId="77777777" w:rsidR="00034A4C" w:rsidRPr="00A61203" w:rsidRDefault="00034A4C" w:rsidP="00034A4C">
      <w:pPr>
        <w:ind w:right="-360"/>
        <w:rPr>
          <w:rFonts w:asciiTheme="minorHAnsi" w:hAnsiTheme="minorHAnsi" w:cs="Arial"/>
        </w:rPr>
      </w:pPr>
    </w:p>
    <w:p w14:paraId="460C3EF7" w14:textId="77777777" w:rsidR="00034A4C" w:rsidRPr="00A61203" w:rsidRDefault="00034A4C" w:rsidP="00034A4C">
      <w:pPr>
        <w:ind w:right="-360"/>
        <w:rPr>
          <w:rFonts w:asciiTheme="minorHAnsi" w:hAnsiTheme="minorHAnsi" w:cs="Arial"/>
        </w:rPr>
      </w:pPr>
      <w:r w:rsidRPr="00A61203">
        <w:rPr>
          <w:rFonts w:asciiTheme="minorHAnsi" w:hAnsiTheme="minorHAnsi" w:cs="Arial"/>
        </w:rPr>
        <w:t>Twenty-eight of the objects—and Native stories—from the book are included in the exhibition</w:t>
      </w:r>
      <w:r>
        <w:rPr>
          <w:rFonts w:asciiTheme="minorHAnsi" w:hAnsiTheme="minorHAnsi" w:cs="Arial"/>
        </w:rPr>
        <w:t xml:space="preserve">. </w:t>
      </w:r>
      <w:r w:rsidRPr="00A61203">
        <w:rPr>
          <w:rFonts w:asciiTheme="minorHAnsi" w:hAnsiTheme="minorHAnsi" w:cs="Arial"/>
        </w:rPr>
        <w:t>In addition, the exhibition features new and recent work by several contemporary Native American artists</w:t>
      </w:r>
      <w:r>
        <w:rPr>
          <w:rFonts w:asciiTheme="minorHAnsi" w:hAnsiTheme="minorHAnsi" w:cs="Arial"/>
        </w:rPr>
        <w:t>—</w:t>
      </w:r>
      <w:proofErr w:type="spellStart"/>
      <w:r w:rsidRPr="00A61203">
        <w:rPr>
          <w:rFonts w:asciiTheme="minorHAnsi" w:hAnsiTheme="minorHAnsi" w:cs="Arial"/>
        </w:rPr>
        <w:t>Cippy</w:t>
      </w:r>
      <w:proofErr w:type="spellEnd"/>
      <w:r w:rsidRPr="00A61203">
        <w:rPr>
          <w:rFonts w:asciiTheme="minorHAnsi" w:hAnsiTheme="minorHAnsi" w:cs="Arial"/>
        </w:rPr>
        <w:t xml:space="preserve"> </w:t>
      </w:r>
      <w:proofErr w:type="spellStart"/>
      <w:r w:rsidRPr="00A61203">
        <w:rPr>
          <w:rFonts w:asciiTheme="minorHAnsi" w:hAnsiTheme="minorHAnsi" w:cs="Arial"/>
        </w:rPr>
        <w:t>Crazyhorse</w:t>
      </w:r>
      <w:proofErr w:type="spellEnd"/>
      <w:r w:rsidRPr="00A61203">
        <w:rPr>
          <w:rFonts w:asciiTheme="minorHAnsi" w:hAnsiTheme="minorHAnsi" w:cs="Arial"/>
        </w:rPr>
        <w:t xml:space="preserve">, Denise Dunkley, </w:t>
      </w:r>
      <w:r>
        <w:rPr>
          <w:rFonts w:asciiTheme="minorHAnsi" w:hAnsiTheme="minorHAnsi" w:cs="Arial"/>
        </w:rPr>
        <w:t xml:space="preserve">Cliff </w:t>
      </w:r>
      <w:proofErr w:type="spellStart"/>
      <w:r>
        <w:rPr>
          <w:rFonts w:asciiTheme="minorHAnsi" w:hAnsiTheme="minorHAnsi" w:cs="Arial"/>
        </w:rPr>
        <w:t>Fragua</w:t>
      </w:r>
      <w:proofErr w:type="spellEnd"/>
      <w:r>
        <w:rPr>
          <w:rFonts w:asciiTheme="minorHAnsi" w:hAnsiTheme="minorHAnsi" w:cs="Arial"/>
        </w:rPr>
        <w:t xml:space="preserve">, </w:t>
      </w:r>
      <w:r w:rsidRPr="00A61203">
        <w:rPr>
          <w:rFonts w:asciiTheme="minorHAnsi" w:hAnsiTheme="minorHAnsi" w:cs="Arial"/>
        </w:rPr>
        <w:t xml:space="preserve">Nicholas </w:t>
      </w:r>
      <w:proofErr w:type="spellStart"/>
      <w:r w:rsidRPr="00A61203">
        <w:rPr>
          <w:rFonts w:asciiTheme="minorHAnsi" w:hAnsiTheme="minorHAnsi" w:cs="Arial"/>
        </w:rPr>
        <w:t>Galanin</w:t>
      </w:r>
      <w:proofErr w:type="spellEnd"/>
      <w:r w:rsidRPr="00A61203">
        <w:rPr>
          <w:rFonts w:asciiTheme="minorHAnsi" w:hAnsiTheme="minorHAnsi" w:cs="Arial"/>
        </w:rPr>
        <w:t xml:space="preserve">, Dorothy Grant, Jason Garcia, Les </w:t>
      </w:r>
      <w:proofErr w:type="spellStart"/>
      <w:r w:rsidRPr="00A61203">
        <w:rPr>
          <w:rFonts w:asciiTheme="minorHAnsi" w:hAnsiTheme="minorHAnsi" w:cs="Arial"/>
        </w:rPr>
        <w:t>Namingha</w:t>
      </w:r>
      <w:proofErr w:type="spellEnd"/>
      <w:r w:rsidRPr="00A61203">
        <w:rPr>
          <w:rFonts w:asciiTheme="minorHAnsi" w:hAnsiTheme="minorHAnsi" w:cs="Arial"/>
        </w:rPr>
        <w:t xml:space="preserve">, Virgil Ortiz, Teri </w:t>
      </w:r>
      <w:proofErr w:type="spellStart"/>
      <w:r w:rsidRPr="00A61203">
        <w:rPr>
          <w:rFonts w:asciiTheme="minorHAnsi" w:hAnsiTheme="minorHAnsi" w:cs="Arial"/>
        </w:rPr>
        <w:t>Rofkar</w:t>
      </w:r>
      <w:proofErr w:type="spellEnd"/>
      <w:r w:rsidRPr="00A61203">
        <w:rPr>
          <w:rFonts w:asciiTheme="minorHAnsi" w:hAnsiTheme="minorHAnsi" w:cs="Arial"/>
        </w:rPr>
        <w:t xml:space="preserve">, </w:t>
      </w:r>
      <w:r>
        <w:rPr>
          <w:rFonts w:asciiTheme="minorHAnsi" w:hAnsiTheme="minorHAnsi" w:cs="Arial"/>
        </w:rPr>
        <w:t xml:space="preserve">Diego Romero, </w:t>
      </w:r>
      <w:r w:rsidRPr="00A61203">
        <w:rPr>
          <w:rFonts w:asciiTheme="minorHAnsi" w:hAnsiTheme="minorHAnsi" w:cs="Arial"/>
        </w:rPr>
        <w:t xml:space="preserve">Abraham </w:t>
      </w:r>
      <w:proofErr w:type="spellStart"/>
      <w:r w:rsidRPr="00A61203">
        <w:rPr>
          <w:rFonts w:asciiTheme="minorHAnsi" w:hAnsiTheme="minorHAnsi" w:cs="Arial"/>
        </w:rPr>
        <w:t>Anghik</w:t>
      </w:r>
      <w:proofErr w:type="spellEnd"/>
      <w:r w:rsidRPr="00A61203">
        <w:rPr>
          <w:rFonts w:asciiTheme="minorHAnsi" w:hAnsiTheme="minorHAnsi" w:cs="Arial"/>
        </w:rPr>
        <w:t xml:space="preserve"> Ruben, Susan Point, C. Maxx Stevens, Roxanne </w:t>
      </w:r>
      <w:proofErr w:type="spellStart"/>
      <w:r w:rsidRPr="00A61203">
        <w:rPr>
          <w:rFonts w:asciiTheme="minorHAnsi" w:hAnsiTheme="minorHAnsi" w:cs="Arial"/>
        </w:rPr>
        <w:t>Swentzell</w:t>
      </w:r>
      <w:proofErr w:type="spellEnd"/>
      <w:r w:rsidRPr="00A61203">
        <w:rPr>
          <w:rFonts w:asciiTheme="minorHAnsi" w:hAnsiTheme="minorHAnsi" w:cs="Arial"/>
        </w:rPr>
        <w:t>, and more.</w:t>
      </w:r>
    </w:p>
    <w:p w14:paraId="5ED86C09" w14:textId="77777777" w:rsidR="00034A4C" w:rsidRPr="00A61203" w:rsidRDefault="00034A4C" w:rsidP="00034A4C">
      <w:pPr>
        <w:ind w:right="-360"/>
        <w:rPr>
          <w:rFonts w:asciiTheme="minorHAnsi" w:hAnsiTheme="minorHAnsi" w:cs="Arial"/>
        </w:rPr>
      </w:pPr>
    </w:p>
    <w:p w14:paraId="2FB57B19" w14:textId="77777777" w:rsidR="00034A4C" w:rsidRPr="00A61203" w:rsidRDefault="00034A4C" w:rsidP="00034A4C">
      <w:pPr>
        <w:ind w:right="-360"/>
        <w:rPr>
          <w:rFonts w:asciiTheme="minorHAnsi" w:hAnsiTheme="minorHAnsi"/>
        </w:rPr>
      </w:pPr>
      <w:r>
        <w:rPr>
          <w:rFonts w:asciiTheme="minorHAnsi" w:hAnsiTheme="minorHAnsi"/>
        </w:rPr>
        <w:t>More than</w:t>
      </w:r>
      <w:r w:rsidRPr="00A61203">
        <w:rPr>
          <w:rFonts w:asciiTheme="minorHAnsi" w:hAnsiTheme="minorHAnsi"/>
        </w:rPr>
        <w:t xml:space="preserve"> 80 Native American consultants and collaborators have contributed to the exhibition</w:t>
      </w:r>
      <w:r>
        <w:rPr>
          <w:rFonts w:asciiTheme="minorHAnsi" w:hAnsiTheme="minorHAnsi"/>
        </w:rPr>
        <w:t>.</w:t>
      </w:r>
      <w:r w:rsidRPr="00A61203">
        <w:rPr>
          <w:rFonts w:asciiTheme="minorHAnsi" w:hAnsiTheme="minorHAnsi"/>
        </w:rPr>
        <w:t xml:space="preserve"> </w:t>
      </w:r>
      <w:r>
        <w:rPr>
          <w:rFonts w:asciiTheme="minorHAnsi" w:hAnsiTheme="minorHAnsi" w:cs="Arial"/>
        </w:rPr>
        <w:t>F</w:t>
      </w:r>
      <w:r w:rsidRPr="00A61203">
        <w:rPr>
          <w:rFonts w:asciiTheme="minorHAnsi" w:hAnsiTheme="minorHAnsi" w:cs="Arial"/>
        </w:rPr>
        <w:t xml:space="preserve">our Native American advisors provided key assistance in </w:t>
      </w:r>
      <w:r>
        <w:rPr>
          <w:rFonts w:asciiTheme="minorHAnsi" w:hAnsiTheme="minorHAnsi" w:cs="Arial"/>
        </w:rPr>
        <w:t>re</w:t>
      </w:r>
      <w:r w:rsidRPr="00A61203">
        <w:rPr>
          <w:rFonts w:asciiTheme="minorHAnsi" w:hAnsiTheme="minorHAnsi" w:cs="Arial"/>
        </w:rPr>
        <w:t xml:space="preserve">fining the themes and stories that bring </w:t>
      </w:r>
      <w:r w:rsidRPr="00B0226E">
        <w:rPr>
          <w:rFonts w:asciiTheme="minorHAnsi" w:hAnsiTheme="minorHAnsi" w:cs="Arial"/>
          <w:b/>
          <w:i/>
        </w:rPr>
        <w:t>Native American Voices</w:t>
      </w:r>
      <w:r w:rsidRPr="00A61203">
        <w:rPr>
          <w:rFonts w:asciiTheme="minorHAnsi" w:hAnsiTheme="minorHAnsi" w:cs="Arial"/>
        </w:rPr>
        <w:t xml:space="preserve"> to life: Suzan </w:t>
      </w:r>
      <w:proofErr w:type="spellStart"/>
      <w:r w:rsidRPr="00A61203">
        <w:rPr>
          <w:rFonts w:asciiTheme="minorHAnsi" w:hAnsiTheme="minorHAnsi" w:cs="Arial"/>
        </w:rPr>
        <w:t>Harjo</w:t>
      </w:r>
      <w:proofErr w:type="spellEnd"/>
      <w:r w:rsidRPr="00A61203">
        <w:rPr>
          <w:rFonts w:asciiTheme="minorHAnsi" w:hAnsiTheme="minorHAnsi" w:cs="Arial"/>
        </w:rPr>
        <w:t>, Executive Director, The Morning</w:t>
      </w:r>
      <w:r>
        <w:rPr>
          <w:rFonts w:asciiTheme="minorHAnsi" w:hAnsiTheme="minorHAnsi" w:cs="Arial"/>
        </w:rPr>
        <w:t xml:space="preserve"> S</w:t>
      </w:r>
      <w:r w:rsidRPr="00A61203">
        <w:rPr>
          <w:rFonts w:asciiTheme="minorHAnsi" w:hAnsiTheme="minorHAnsi" w:cs="Arial"/>
        </w:rPr>
        <w:t>tar Institute</w:t>
      </w:r>
      <w:r>
        <w:rPr>
          <w:rFonts w:asciiTheme="minorHAnsi" w:hAnsiTheme="minorHAnsi" w:cs="Arial"/>
        </w:rPr>
        <w:t xml:space="preserve"> (Cheyenne and </w:t>
      </w:r>
      <w:proofErr w:type="spellStart"/>
      <w:r>
        <w:rPr>
          <w:rFonts w:asciiTheme="minorHAnsi" w:hAnsiTheme="minorHAnsi" w:cs="Arial"/>
        </w:rPr>
        <w:t>Hodulgee</w:t>
      </w:r>
      <w:proofErr w:type="spellEnd"/>
      <w:r>
        <w:rPr>
          <w:rFonts w:asciiTheme="minorHAnsi" w:hAnsiTheme="minorHAnsi" w:cs="Arial"/>
        </w:rPr>
        <w:t xml:space="preserve"> Muscogee)</w:t>
      </w:r>
      <w:r w:rsidRPr="00A61203">
        <w:rPr>
          <w:rFonts w:asciiTheme="minorHAnsi" w:hAnsiTheme="minorHAnsi" w:cs="Arial"/>
        </w:rPr>
        <w:t xml:space="preserve">; </w:t>
      </w:r>
      <w:r w:rsidRPr="00A61203">
        <w:rPr>
          <w:rFonts w:asciiTheme="minorHAnsi" w:hAnsiTheme="minorHAnsi"/>
        </w:rPr>
        <w:t xml:space="preserve">Tina Pierce </w:t>
      </w:r>
      <w:proofErr w:type="spellStart"/>
      <w:r w:rsidRPr="00A61203">
        <w:rPr>
          <w:rFonts w:asciiTheme="minorHAnsi" w:hAnsiTheme="minorHAnsi"/>
        </w:rPr>
        <w:t>Fragoso</w:t>
      </w:r>
      <w:proofErr w:type="spellEnd"/>
      <w:r w:rsidRPr="00A61203">
        <w:rPr>
          <w:rFonts w:asciiTheme="minorHAnsi" w:hAnsiTheme="minorHAnsi"/>
        </w:rPr>
        <w:t xml:space="preserve">, </w:t>
      </w:r>
      <w:r>
        <w:rPr>
          <w:rFonts w:asciiTheme="minorHAnsi" w:hAnsiTheme="minorHAnsi"/>
        </w:rPr>
        <w:t xml:space="preserve">Associate Director of Recruitment at </w:t>
      </w:r>
      <w:r w:rsidRPr="00A61203">
        <w:rPr>
          <w:rFonts w:asciiTheme="minorHAnsi" w:hAnsiTheme="minorHAnsi"/>
        </w:rPr>
        <w:t>Penn (Nanticoke</w:t>
      </w:r>
      <w:r>
        <w:rPr>
          <w:rFonts w:asciiTheme="minorHAnsi" w:hAnsiTheme="minorHAnsi"/>
        </w:rPr>
        <w:t xml:space="preserve"> </w:t>
      </w:r>
      <w:proofErr w:type="spellStart"/>
      <w:r w:rsidRPr="00A61203">
        <w:rPr>
          <w:rFonts w:asciiTheme="minorHAnsi" w:hAnsiTheme="minorHAnsi"/>
        </w:rPr>
        <w:t>Lenni</w:t>
      </w:r>
      <w:proofErr w:type="spellEnd"/>
      <w:r w:rsidRPr="00A61203">
        <w:rPr>
          <w:rFonts w:asciiTheme="minorHAnsi" w:hAnsiTheme="minorHAnsi"/>
        </w:rPr>
        <w:t xml:space="preserve">-Lenape); master weaver and artist Teri </w:t>
      </w:r>
      <w:proofErr w:type="spellStart"/>
      <w:r w:rsidRPr="00A61203">
        <w:rPr>
          <w:rFonts w:asciiTheme="minorHAnsi" w:hAnsiTheme="minorHAnsi"/>
        </w:rPr>
        <w:t>Rofkar</w:t>
      </w:r>
      <w:proofErr w:type="spellEnd"/>
      <w:r w:rsidRPr="00A61203">
        <w:rPr>
          <w:rFonts w:asciiTheme="minorHAnsi" w:hAnsiTheme="minorHAnsi"/>
        </w:rPr>
        <w:t xml:space="preserve"> (Tlingit); and journalist and videographer Patty </w:t>
      </w:r>
      <w:proofErr w:type="spellStart"/>
      <w:r w:rsidRPr="00A61203">
        <w:rPr>
          <w:rFonts w:asciiTheme="minorHAnsi" w:hAnsiTheme="minorHAnsi"/>
        </w:rPr>
        <w:t>Talahongva</w:t>
      </w:r>
      <w:proofErr w:type="spellEnd"/>
      <w:r w:rsidRPr="00A61203">
        <w:rPr>
          <w:rFonts w:asciiTheme="minorHAnsi" w:hAnsiTheme="minorHAnsi"/>
        </w:rPr>
        <w:t xml:space="preserve"> (Hopi).  </w:t>
      </w:r>
      <w:r>
        <w:rPr>
          <w:rFonts w:asciiTheme="minorHAnsi" w:hAnsiTheme="minorHAnsi"/>
        </w:rPr>
        <w:t xml:space="preserve">In 2010 </w:t>
      </w:r>
      <w:r w:rsidRPr="00A61203">
        <w:rPr>
          <w:rFonts w:asciiTheme="minorHAnsi" w:hAnsiTheme="minorHAnsi"/>
        </w:rPr>
        <w:t xml:space="preserve">Ms. </w:t>
      </w:r>
      <w:proofErr w:type="spellStart"/>
      <w:r w:rsidRPr="00A61203">
        <w:rPr>
          <w:rFonts w:asciiTheme="minorHAnsi" w:hAnsiTheme="minorHAnsi"/>
        </w:rPr>
        <w:t>Talahongva</w:t>
      </w:r>
      <w:proofErr w:type="spellEnd"/>
      <w:r w:rsidRPr="00A61203">
        <w:rPr>
          <w:rFonts w:asciiTheme="minorHAnsi" w:hAnsiTheme="minorHAnsi"/>
        </w:rPr>
        <w:t xml:space="preserve"> worked with Dr. Williams to record video documentary interviews with 20 Native American specialists in the Southwest, Alaska, New Jersey</w:t>
      </w:r>
      <w:r>
        <w:rPr>
          <w:rFonts w:asciiTheme="minorHAnsi" w:hAnsiTheme="minorHAnsi"/>
        </w:rPr>
        <w:t>,</w:t>
      </w:r>
      <w:r w:rsidRPr="00A61203">
        <w:rPr>
          <w:rFonts w:asciiTheme="minorHAnsi" w:hAnsiTheme="minorHAnsi"/>
        </w:rPr>
        <w:t xml:space="preserve"> and Washington, D</w:t>
      </w:r>
      <w:r>
        <w:rPr>
          <w:rFonts w:asciiTheme="minorHAnsi" w:hAnsiTheme="minorHAnsi"/>
        </w:rPr>
        <w:t>.</w:t>
      </w:r>
      <w:r w:rsidRPr="00A61203">
        <w:rPr>
          <w:rFonts w:asciiTheme="minorHAnsi" w:hAnsiTheme="minorHAnsi"/>
        </w:rPr>
        <w:t>C</w:t>
      </w:r>
      <w:r>
        <w:rPr>
          <w:rFonts w:asciiTheme="minorHAnsi" w:hAnsiTheme="minorHAnsi"/>
        </w:rPr>
        <w:t>.</w:t>
      </w:r>
      <w:r w:rsidRPr="00A61203">
        <w:rPr>
          <w:rFonts w:asciiTheme="minorHAnsi" w:hAnsiTheme="minorHAnsi"/>
        </w:rPr>
        <w:t xml:space="preserve">, portions of which appear in the exhibition.  </w:t>
      </w:r>
      <w:r>
        <w:rPr>
          <w:rFonts w:asciiTheme="minorHAnsi" w:hAnsiTheme="minorHAnsi"/>
        </w:rPr>
        <w:t xml:space="preserve">Many of the consultants have also worked closely with American Section staff members William </w:t>
      </w:r>
      <w:proofErr w:type="spellStart"/>
      <w:r>
        <w:rPr>
          <w:rFonts w:asciiTheme="minorHAnsi" w:hAnsiTheme="minorHAnsi"/>
        </w:rPr>
        <w:t>Wierzbowski</w:t>
      </w:r>
      <w:proofErr w:type="spellEnd"/>
      <w:r>
        <w:rPr>
          <w:rFonts w:asciiTheme="minorHAnsi" w:hAnsiTheme="minorHAnsi"/>
        </w:rPr>
        <w:t xml:space="preserve">, Keeper of the American Collections, and Stacey </w:t>
      </w:r>
      <w:proofErr w:type="spellStart"/>
      <w:r>
        <w:rPr>
          <w:rFonts w:asciiTheme="minorHAnsi" w:hAnsiTheme="minorHAnsi"/>
        </w:rPr>
        <w:t>Espenlaub</w:t>
      </w:r>
      <w:proofErr w:type="spellEnd"/>
      <w:r>
        <w:rPr>
          <w:rFonts w:asciiTheme="minorHAnsi" w:hAnsiTheme="minorHAnsi"/>
        </w:rPr>
        <w:t xml:space="preserve">, NAGPRA Coordinator, on a variety of issues pertaining to the collections and exhibition.  Several Penn students have also assisted in the development of the exhibition.  </w:t>
      </w:r>
    </w:p>
    <w:p w14:paraId="60404226" w14:textId="77777777" w:rsidR="00034A4C" w:rsidRPr="00A61203" w:rsidRDefault="00034A4C" w:rsidP="00034A4C">
      <w:pPr>
        <w:ind w:right="-360"/>
        <w:rPr>
          <w:rFonts w:asciiTheme="minorHAnsi" w:hAnsiTheme="minorHAnsi"/>
        </w:rPr>
      </w:pPr>
    </w:p>
    <w:p w14:paraId="1C36A45E" w14:textId="77777777" w:rsidR="00034A4C" w:rsidRPr="00A61203" w:rsidRDefault="00034A4C" w:rsidP="00034A4C">
      <w:pPr>
        <w:ind w:right="-360"/>
        <w:rPr>
          <w:rFonts w:asciiTheme="minorHAnsi" w:hAnsiTheme="minorHAnsi" w:cs="Arial"/>
        </w:rPr>
      </w:pPr>
      <w:r w:rsidRPr="00A61203">
        <w:rPr>
          <w:rFonts w:asciiTheme="minorHAnsi" w:hAnsiTheme="minorHAnsi" w:cs="Arial"/>
        </w:rPr>
        <w:t>Penn Museum’s Exhibition Department</w:t>
      </w:r>
      <w:r>
        <w:rPr>
          <w:rFonts w:asciiTheme="minorHAnsi" w:hAnsiTheme="minorHAnsi" w:cs="Arial"/>
        </w:rPr>
        <w:t xml:space="preserve">, led by Kate Quinn, Director of Exhibitions, </w:t>
      </w:r>
      <w:r w:rsidRPr="00A61203">
        <w:rPr>
          <w:rFonts w:asciiTheme="minorHAnsi" w:hAnsiTheme="minorHAnsi" w:cs="Arial"/>
        </w:rPr>
        <w:t>developed and designed the exhibition</w:t>
      </w:r>
      <w:r>
        <w:rPr>
          <w:rFonts w:asciiTheme="minorHAnsi" w:hAnsiTheme="minorHAnsi" w:cs="Arial"/>
        </w:rPr>
        <w:t xml:space="preserve">.  </w:t>
      </w:r>
      <w:r w:rsidRPr="00A61203">
        <w:rPr>
          <w:rFonts w:asciiTheme="minorHAnsi" w:hAnsiTheme="minorHAnsi" w:cs="Arial"/>
        </w:rPr>
        <w:t xml:space="preserve">Multimedia interactives were </w:t>
      </w:r>
      <w:r>
        <w:rPr>
          <w:rFonts w:asciiTheme="minorHAnsi" w:hAnsiTheme="minorHAnsi" w:cs="Arial"/>
        </w:rPr>
        <w:t xml:space="preserve">developed with the Penn Museum team and designed </w:t>
      </w:r>
      <w:r w:rsidRPr="00A61203">
        <w:rPr>
          <w:rFonts w:asciiTheme="minorHAnsi" w:hAnsiTheme="minorHAnsi" w:cs="Arial"/>
        </w:rPr>
        <w:t xml:space="preserve">by </w:t>
      </w:r>
      <w:proofErr w:type="spellStart"/>
      <w:r w:rsidRPr="00A61203">
        <w:rPr>
          <w:rFonts w:asciiTheme="minorHAnsi" w:hAnsiTheme="minorHAnsi" w:cs="Arial"/>
        </w:rPr>
        <w:t>BlueCadet</w:t>
      </w:r>
      <w:proofErr w:type="spellEnd"/>
      <w:r w:rsidRPr="00A61203">
        <w:rPr>
          <w:rFonts w:asciiTheme="minorHAnsi" w:hAnsiTheme="minorHAnsi" w:cs="Arial"/>
        </w:rPr>
        <w:t>, with casework fabricated by Universal Services Associates.</w:t>
      </w:r>
    </w:p>
    <w:p w14:paraId="774C6796" w14:textId="77777777" w:rsidR="00034A4C" w:rsidRDefault="00034A4C" w:rsidP="00034A4C">
      <w:pPr>
        <w:ind w:right="-360"/>
        <w:rPr>
          <w:rFonts w:asciiTheme="minorHAnsi" w:hAnsiTheme="minorHAnsi" w:cs="Arial"/>
        </w:rPr>
      </w:pPr>
    </w:p>
    <w:p w14:paraId="26DE3309" w14:textId="6ACA9400" w:rsidR="00034A4C" w:rsidRPr="009659F6" w:rsidRDefault="009659F6" w:rsidP="00034A4C">
      <w:pPr>
        <w:ind w:right="-360"/>
        <w:rPr>
          <w:rFonts w:asciiTheme="minorHAnsi" w:hAnsiTheme="minorHAnsi" w:cs="Arial"/>
        </w:rPr>
      </w:pPr>
      <w:r w:rsidRPr="009659F6">
        <w:rPr>
          <w:rFonts w:asciiTheme="minorHAnsi" w:eastAsiaTheme="minorEastAsia" w:hAnsiTheme="minorHAnsi" w:cs="Arial"/>
          <w:b/>
          <w:bCs/>
          <w:i/>
          <w:iCs/>
        </w:rPr>
        <w:t>Native American Voices: The People—Here and Now</w:t>
      </w:r>
      <w:r w:rsidRPr="009659F6">
        <w:rPr>
          <w:rFonts w:asciiTheme="minorHAnsi" w:eastAsiaTheme="minorEastAsia" w:hAnsiTheme="minorHAnsi" w:cs="Arial"/>
        </w:rPr>
        <w:t xml:space="preserve"> opens in the Museum's Ruth and Earl Scott Gallery, adjacent to the </w:t>
      </w:r>
      <w:proofErr w:type="spellStart"/>
      <w:r w:rsidRPr="009659F6">
        <w:rPr>
          <w:rFonts w:asciiTheme="minorHAnsi" w:eastAsiaTheme="minorEastAsia" w:hAnsiTheme="minorHAnsi" w:cs="Arial"/>
        </w:rPr>
        <w:t>Kamin</w:t>
      </w:r>
      <w:proofErr w:type="spellEnd"/>
      <w:r w:rsidRPr="009659F6">
        <w:rPr>
          <w:rFonts w:asciiTheme="minorHAnsi" w:eastAsiaTheme="minorEastAsia" w:hAnsiTheme="minorHAnsi" w:cs="Arial"/>
        </w:rPr>
        <w:t xml:space="preserve"> Main Entrance. The exhibition has been made possible with lead support from Adolf A. and Geraldine S. </w:t>
      </w:r>
      <w:proofErr w:type="spellStart"/>
      <w:r w:rsidRPr="009659F6">
        <w:rPr>
          <w:rFonts w:asciiTheme="minorHAnsi" w:eastAsiaTheme="minorEastAsia" w:hAnsiTheme="minorHAnsi" w:cs="Arial"/>
        </w:rPr>
        <w:t>Paier</w:t>
      </w:r>
      <w:proofErr w:type="spellEnd"/>
      <w:r w:rsidRPr="009659F6">
        <w:rPr>
          <w:rFonts w:asciiTheme="minorHAnsi" w:eastAsiaTheme="minorEastAsia" w:hAnsiTheme="minorHAnsi" w:cs="Arial"/>
        </w:rPr>
        <w:t xml:space="preserve">, Ph.D., and Frances and John R. Rockwell; </w:t>
      </w:r>
      <w:proofErr w:type="gramStart"/>
      <w:r w:rsidRPr="009659F6">
        <w:rPr>
          <w:rFonts w:asciiTheme="minorHAnsi" w:eastAsiaTheme="minorEastAsia" w:hAnsiTheme="minorHAnsi" w:cs="Arial"/>
        </w:rPr>
        <w:t xml:space="preserve">additional support has been provided by The Annenberg Foundation/Gregory Annenberg Weingarten, the </w:t>
      </w:r>
      <w:proofErr w:type="spellStart"/>
      <w:r w:rsidRPr="009659F6">
        <w:rPr>
          <w:rFonts w:asciiTheme="minorHAnsi" w:eastAsiaTheme="minorEastAsia" w:hAnsiTheme="minorHAnsi" w:cs="Arial"/>
        </w:rPr>
        <w:t>Coby</w:t>
      </w:r>
      <w:proofErr w:type="spellEnd"/>
      <w:r w:rsidRPr="009659F6">
        <w:rPr>
          <w:rFonts w:asciiTheme="minorHAnsi" w:eastAsiaTheme="minorEastAsia" w:hAnsiTheme="minorHAnsi" w:cs="Arial"/>
        </w:rPr>
        <w:t xml:space="preserve"> Foundation, Joanne H. and William L. Conrad, Delaware Investments/</w:t>
      </w:r>
      <w:proofErr w:type="spellStart"/>
      <w:r w:rsidRPr="009659F6">
        <w:rPr>
          <w:rFonts w:asciiTheme="minorHAnsi" w:eastAsiaTheme="minorEastAsia" w:hAnsiTheme="minorHAnsi" w:cs="Arial"/>
        </w:rPr>
        <w:t>Macquairie</w:t>
      </w:r>
      <w:proofErr w:type="spellEnd"/>
      <w:r w:rsidRPr="009659F6">
        <w:rPr>
          <w:rFonts w:asciiTheme="minorHAnsi" w:eastAsiaTheme="minorEastAsia" w:hAnsiTheme="minorHAnsi" w:cs="Arial"/>
        </w:rPr>
        <w:t xml:space="preserve"> Group Foundation, and A. Bruce and Margaret R. Mainwaring</w:t>
      </w:r>
      <w:proofErr w:type="gramEnd"/>
      <w:r w:rsidRPr="009659F6">
        <w:rPr>
          <w:rFonts w:asciiTheme="minorHAnsi" w:eastAsiaTheme="minorEastAsia" w:hAnsiTheme="minorHAnsi" w:cs="Arial"/>
        </w:rPr>
        <w:t>. The Lead Education sponsor is PECO.</w:t>
      </w:r>
    </w:p>
    <w:p w14:paraId="761E7E91" w14:textId="7C30FC4B" w:rsidR="00C314DA" w:rsidRDefault="00A30327" w:rsidP="00034A4C">
      <w:pPr>
        <w:ind w:right="-360"/>
        <w:rPr>
          <w:rFonts w:asciiTheme="minorHAnsi" w:hAnsiTheme="minorHAnsi"/>
        </w:rPr>
      </w:pPr>
      <w:r w:rsidRPr="00C314DA">
        <w:rPr>
          <w:rFonts w:asciiTheme="minorHAnsi" w:hAnsiTheme="minorHAnsi"/>
          <w:b/>
          <w:noProof/>
        </w:rPr>
        <w:drawing>
          <wp:anchor distT="0" distB="0" distL="114300" distR="114300" simplePos="0" relativeHeight="251661312" behindDoc="0" locked="0" layoutInCell="1" allowOverlap="1" wp14:anchorId="2E5F66EA" wp14:editId="42DFAAE8">
            <wp:simplePos x="0" y="0"/>
            <wp:positionH relativeFrom="column">
              <wp:posOffset>0</wp:posOffset>
            </wp:positionH>
            <wp:positionV relativeFrom="paragraph">
              <wp:posOffset>68580</wp:posOffset>
            </wp:positionV>
            <wp:extent cx="228600" cy="182880"/>
            <wp:effectExtent l="0" t="0" r="0" b="0"/>
            <wp:wrapSquare wrapText="bothSides"/>
            <wp:docPr id="7" name="Picture 7" descr="Macintosh HD:Users:tstan:Desktop:WORK:Twitter_logo_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stan:Desktop:WORK:Twitter_logo_blue cop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314DA">
        <w:rPr>
          <w:rFonts w:asciiTheme="minorHAnsi" w:hAnsiTheme="minorHAnsi"/>
          <w:b/>
        </w:rPr>
        <w:t>TWEET</w:t>
      </w:r>
      <w:proofErr w:type="gramEnd"/>
      <w:r w:rsidRPr="00C314DA">
        <w:rPr>
          <w:rFonts w:asciiTheme="minorHAnsi" w:hAnsiTheme="minorHAnsi"/>
          <w:b/>
        </w:rPr>
        <w:t xml:space="preserve"> IT:</w:t>
      </w:r>
      <w:r>
        <w:rPr>
          <w:rFonts w:asciiTheme="minorHAnsi" w:hAnsiTheme="minorHAnsi"/>
        </w:rPr>
        <w:t xml:space="preserve"> </w:t>
      </w:r>
      <w:r w:rsidRPr="00A30327">
        <w:rPr>
          <w:rFonts w:asciiTheme="minorHAnsi" w:hAnsiTheme="minorHAnsi"/>
        </w:rPr>
        <w:t>Leave preconceptions behind. “Native American Voices: The People—Here and Now,” at the @</w:t>
      </w:r>
      <w:proofErr w:type="spellStart"/>
      <w:r w:rsidRPr="00A30327">
        <w:rPr>
          <w:rFonts w:asciiTheme="minorHAnsi" w:hAnsiTheme="minorHAnsi"/>
        </w:rPr>
        <w:t>pennmuseum</w:t>
      </w:r>
      <w:proofErr w:type="spellEnd"/>
      <w:r w:rsidRPr="00A30327">
        <w:rPr>
          <w:rFonts w:asciiTheme="minorHAnsi" w:hAnsiTheme="minorHAnsi"/>
        </w:rPr>
        <w:t>, opening 3/1:</w:t>
      </w:r>
      <w:r w:rsidR="00C314DA">
        <w:rPr>
          <w:rFonts w:asciiTheme="minorHAnsi" w:hAnsiTheme="minorHAnsi"/>
        </w:rPr>
        <w:t xml:space="preserve"> </w:t>
      </w:r>
      <w:hyperlink r:id="rId15" w:history="1">
        <w:r w:rsidR="00C314DA" w:rsidRPr="00C314DA">
          <w:rPr>
            <w:rStyle w:val="Hyperlink"/>
            <w:rFonts w:asciiTheme="minorHAnsi" w:hAnsiTheme="minorHAnsi"/>
          </w:rPr>
          <w:t>http://bit.ly/1iGTZDw</w:t>
        </w:r>
      </w:hyperlink>
    </w:p>
    <w:p w14:paraId="536FC212" w14:textId="77777777" w:rsidR="00A30327" w:rsidRDefault="00A30327" w:rsidP="00034A4C">
      <w:pPr>
        <w:ind w:right="-360"/>
        <w:rPr>
          <w:rFonts w:asciiTheme="minorHAnsi" w:hAnsiTheme="minorHAnsi"/>
        </w:rPr>
      </w:pPr>
    </w:p>
    <w:p w14:paraId="232E6C4B" w14:textId="77777777" w:rsidR="00034A4C" w:rsidRPr="00A61203" w:rsidRDefault="00034A4C" w:rsidP="00034A4C">
      <w:pPr>
        <w:ind w:right="-360"/>
        <w:rPr>
          <w:rFonts w:asciiTheme="minorHAnsi" w:hAnsiTheme="minorHAnsi"/>
        </w:rPr>
      </w:pPr>
      <w:r w:rsidRPr="00A61203">
        <w:rPr>
          <w:rFonts w:asciiTheme="minorHAnsi" w:hAnsiTheme="minorHAnsi"/>
        </w:rPr>
        <w:t>The</w:t>
      </w:r>
      <w:r w:rsidRPr="00A61203">
        <w:rPr>
          <w:rFonts w:asciiTheme="minorHAnsi" w:hAnsiTheme="minorHAnsi"/>
          <w:b/>
        </w:rPr>
        <w:t xml:space="preserve"> Penn Museum</w:t>
      </w:r>
      <w:r w:rsidRPr="00A61203">
        <w:rPr>
          <w:rFonts w:asciiTheme="minorHAnsi" w:hAnsiTheme="minorHAnsi"/>
        </w:rPr>
        <w:t xml:space="preserve"> (the University of Pennsylvania Museum of Archaeology and Anthropology) is dedicated to the study and understanding of human history and diversity. Founded in 1887, the Museum has sent more than 300 archaeological and anthropological expeditions to all the inhabited continents of the world. With an active exhibition schedule and educational programming for children and adults, the Museum offers the public an opportunity to share in the ongoing discovery of humankind's collective heritage.</w:t>
      </w:r>
    </w:p>
    <w:p w14:paraId="46FD34E4" w14:textId="77777777" w:rsidR="00034A4C" w:rsidRPr="00A61203" w:rsidRDefault="00034A4C" w:rsidP="00034A4C">
      <w:pPr>
        <w:ind w:right="-360"/>
        <w:rPr>
          <w:rFonts w:asciiTheme="minorHAnsi" w:hAnsiTheme="minorHAnsi"/>
        </w:rPr>
      </w:pPr>
    </w:p>
    <w:p w14:paraId="7AE2D8C7" w14:textId="77777777" w:rsidR="00034A4C" w:rsidRPr="00A61203" w:rsidRDefault="00034A4C" w:rsidP="00034A4C">
      <w:pPr>
        <w:widowControl w:val="0"/>
        <w:tabs>
          <w:tab w:val="left" w:pos="8640"/>
        </w:tabs>
        <w:autoSpaceDE w:val="0"/>
        <w:autoSpaceDN w:val="0"/>
        <w:adjustRightInd w:val="0"/>
        <w:spacing w:after="240"/>
        <w:ind w:right="-360"/>
        <w:rPr>
          <w:rFonts w:asciiTheme="minorHAnsi" w:hAnsiTheme="minorHAnsi"/>
        </w:rPr>
      </w:pPr>
      <w:r w:rsidRPr="00A61203">
        <w:rPr>
          <w:rFonts w:asciiTheme="minorHAnsi" w:hAnsiTheme="minorHAnsi"/>
        </w:rPr>
        <w:t>The</w:t>
      </w:r>
      <w:r w:rsidRPr="00A61203">
        <w:rPr>
          <w:rFonts w:asciiTheme="minorHAnsi" w:hAnsiTheme="minorHAnsi"/>
          <w:b/>
        </w:rPr>
        <w:t xml:space="preserve"> Penn Museum</w:t>
      </w:r>
      <w:r w:rsidRPr="00A61203">
        <w:rPr>
          <w:rFonts w:asciiTheme="minorHAnsi" w:hAnsiTheme="minorHAnsi"/>
        </w:rPr>
        <w:t xml:space="preserve"> is located at 3260 South Street, Philadelphia, PA 19104 (on Penn's campus, across from Franklin Field). Public transportation to the Museum is available via SEPTA's Regional Rail Line at University City Station; the Market-Frankford Subway Line at 34th Street Station; trolley routes 11, 13, 34, and 36; and bus routes 21, 30, 40, and 42. Museum hours are Tuesday through Sunday, 10:00 am to 5:00 pm, </w:t>
      </w:r>
      <w:r w:rsidRPr="00BB5FE0">
        <w:rPr>
          <w:rFonts w:asciiTheme="minorHAnsi" w:hAnsiTheme="minorHAnsi"/>
        </w:rPr>
        <w:t xml:space="preserve">and </w:t>
      </w:r>
      <w:r w:rsidRPr="00BB5FE0">
        <w:rPr>
          <w:rFonts w:asciiTheme="minorHAnsi" w:eastAsiaTheme="minorEastAsia" w:hAnsiTheme="minorHAnsi" w:cs="Arial"/>
          <w:color w:val="3F3F3F"/>
        </w:rPr>
        <w:t>first Wednesdays of each month until 8:00 pm, with P.M. @ PENN MUSEUM evening programs offered.</w:t>
      </w:r>
      <w:r w:rsidRPr="00BB5FE0">
        <w:rPr>
          <w:rFonts w:asciiTheme="minorHAnsi" w:hAnsiTheme="minorHAnsi"/>
        </w:rPr>
        <w:t xml:space="preserve"> </w:t>
      </w:r>
      <w:proofErr w:type="gramStart"/>
      <w:r w:rsidRPr="00BB5FE0">
        <w:rPr>
          <w:rFonts w:asciiTheme="minorHAnsi" w:hAnsiTheme="minorHAnsi"/>
        </w:rPr>
        <w:t>Closed</w:t>
      </w:r>
      <w:r w:rsidRPr="00A61203">
        <w:rPr>
          <w:rFonts w:asciiTheme="minorHAnsi" w:hAnsiTheme="minorHAnsi"/>
        </w:rPr>
        <w:t xml:space="preserve"> Mondays and holidays.</w:t>
      </w:r>
      <w:proofErr w:type="gramEnd"/>
      <w:r w:rsidRPr="00A61203">
        <w:rPr>
          <w:rFonts w:asciiTheme="minorHAnsi" w:hAnsiTheme="minorHAnsi"/>
        </w:rPr>
        <w:t xml:space="preserve"> Admission donation is $15 for adults; $13 for senior citizens (65 and above); free for U.S. Military; $10 for children and full-time students with ID</w:t>
      </w:r>
      <w:proofErr w:type="gramStart"/>
      <w:r w:rsidRPr="00A61203">
        <w:rPr>
          <w:rFonts w:asciiTheme="minorHAnsi" w:hAnsiTheme="minorHAnsi"/>
        </w:rPr>
        <w:t>;</w:t>
      </w:r>
      <w:proofErr w:type="gramEnd"/>
      <w:r w:rsidRPr="00A61203">
        <w:rPr>
          <w:rFonts w:asciiTheme="minorHAnsi" w:hAnsiTheme="minorHAnsi"/>
        </w:rPr>
        <w:t xml:space="preserve"> free to Members, </w:t>
      </w:r>
      <w:proofErr w:type="spellStart"/>
      <w:r w:rsidRPr="00A61203">
        <w:rPr>
          <w:rFonts w:asciiTheme="minorHAnsi" w:hAnsiTheme="minorHAnsi"/>
        </w:rPr>
        <w:t>PennCard</w:t>
      </w:r>
      <w:proofErr w:type="spellEnd"/>
      <w:r w:rsidRPr="00A61203">
        <w:rPr>
          <w:rFonts w:asciiTheme="minorHAnsi" w:hAnsiTheme="minorHAnsi"/>
        </w:rPr>
        <w:t xml:space="preserve"> holders, and children 5 and younger. </w:t>
      </w:r>
    </w:p>
    <w:p w14:paraId="7408C976" w14:textId="435F28B4" w:rsidR="009A7524" w:rsidRDefault="00034A4C" w:rsidP="00E849D2">
      <w:pPr>
        <w:widowControl w:val="0"/>
        <w:tabs>
          <w:tab w:val="left" w:pos="8640"/>
        </w:tabs>
        <w:autoSpaceDE w:val="0"/>
        <w:autoSpaceDN w:val="0"/>
        <w:adjustRightInd w:val="0"/>
        <w:spacing w:after="240"/>
        <w:ind w:right="-360"/>
        <w:rPr>
          <w:rFonts w:asciiTheme="minorHAnsi" w:hAnsiTheme="minorHAnsi"/>
        </w:rPr>
      </w:pPr>
      <w:r w:rsidRPr="00A61203">
        <w:rPr>
          <w:rFonts w:asciiTheme="minorHAnsi" w:hAnsiTheme="minorHAnsi"/>
        </w:rPr>
        <w:t xml:space="preserve">Hot and cold meals and light refreshments are offered to visitors with or without Museum admission in The Pepper Mill Café; the Museum Shop and Pyramid Shop for Children offer a wide selection of gifts, books, games, clothing and jewelry. </w:t>
      </w:r>
      <w:r>
        <w:rPr>
          <w:rFonts w:asciiTheme="minorHAnsi" w:hAnsiTheme="minorHAnsi"/>
        </w:rPr>
        <w:t xml:space="preserve"> </w:t>
      </w:r>
      <w:r w:rsidRPr="00A61203">
        <w:rPr>
          <w:rFonts w:asciiTheme="minorHAnsi" w:hAnsiTheme="minorHAnsi"/>
        </w:rPr>
        <w:t xml:space="preserve">Penn Museum can be found on the web at </w:t>
      </w:r>
      <w:hyperlink r:id="rId16" w:history="1">
        <w:r w:rsidRPr="00A61203">
          <w:rPr>
            <w:rFonts w:asciiTheme="minorHAnsi" w:hAnsiTheme="minorHAnsi"/>
          </w:rPr>
          <w:t>www.penn.museum</w:t>
        </w:r>
      </w:hyperlink>
      <w:r w:rsidRPr="00A61203">
        <w:rPr>
          <w:rFonts w:asciiTheme="minorHAnsi" w:hAnsiTheme="minorHAnsi"/>
        </w:rPr>
        <w:t>. For general information call 215.898.4000. For group tour information call 215.746.8183</w:t>
      </w:r>
      <w:r>
        <w:rPr>
          <w:rFonts w:asciiTheme="minorHAnsi" w:hAnsiTheme="minorHAnsi"/>
        </w:rPr>
        <w:t>.</w:t>
      </w:r>
    </w:p>
    <w:p w14:paraId="1CDCB85E" w14:textId="2388A720" w:rsidR="00A30327" w:rsidRPr="00C314DA" w:rsidRDefault="00CB6890" w:rsidP="00C314DA">
      <w:pPr>
        <w:rPr>
          <w:rFonts w:asciiTheme="minorHAnsi" w:eastAsiaTheme="minorEastAsia" w:hAnsiTheme="minorHAnsi" w:cs="Cambria"/>
          <w:b/>
          <w:sz w:val="28"/>
          <w:szCs w:val="28"/>
        </w:rPr>
      </w:pPr>
      <w:hyperlink r:id="rId17" w:history="1">
        <w:r w:rsidR="00C314DA" w:rsidRPr="00C314DA">
          <w:rPr>
            <w:rStyle w:val="Hyperlink"/>
            <w:rFonts w:asciiTheme="minorHAnsi" w:eastAsiaTheme="minorEastAsia" w:hAnsiTheme="minorHAnsi" w:cs="Cambria"/>
            <w:b/>
            <w:sz w:val="28"/>
            <w:szCs w:val="28"/>
          </w:rPr>
          <w:t>Click here</w:t>
        </w:r>
      </w:hyperlink>
      <w:r w:rsidR="00C314DA" w:rsidRPr="00A659C2">
        <w:rPr>
          <w:rFonts w:asciiTheme="minorHAnsi" w:eastAsiaTheme="minorEastAsia" w:hAnsiTheme="minorHAnsi" w:cs="Cambria"/>
          <w:b/>
          <w:sz w:val="28"/>
          <w:szCs w:val="28"/>
        </w:rPr>
        <w:t xml:space="preserve"> to access hi-res images and captions.</w:t>
      </w:r>
      <w:r w:rsidR="00C314DA">
        <w:rPr>
          <w:rFonts w:asciiTheme="minorHAnsi" w:eastAsiaTheme="minorEastAsia" w:hAnsiTheme="minorHAnsi" w:cs="Cambria"/>
          <w:b/>
          <w:sz w:val="28"/>
          <w:szCs w:val="28"/>
        </w:rPr>
        <w:br/>
      </w:r>
    </w:p>
    <w:p w14:paraId="39592F8A" w14:textId="785828E1" w:rsidR="00A30327" w:rsidRPr="00A30327" w:rsidRDefault="00A30327" w:rsidP="00E849D2">
      <w:pPr>
        <w:widowControl w:val="0"/>
        <w:tabs>
          <w:tab w:val="left" w:pos="8640"/>
        </w:tabs>
        <w:autoSpaceDE w:val="0"/>
        <w:autoSpaceDN w:val="0"/>
        <w:adjustRightInd w:val="0"/>
        <w:spacing w:after="240"/>
        <w:ind w:right="-360"/>
        <w:rPr>
          <w:rFonts w:asciiTheme="minorHAnsi" w:hAnsiTheme="minorHAnsi" w:cs="Arial"/>
          <w:sz w:val="20"/>
          <w:szCs w:val="20"/>
        </w:rPr>
      </w:pPr>
      <w:r w:rsidRPr="00A30327">
        <w:rPr>
          <w:rFonts w:asciiTheme="minorHAnsi" w:hAnsiTheme="minorHAnsi" w:cs="Arial"/>
          <w:bCs/>
          <w:i/>
          <w:iCs/>
          <w:sz w:val="20"/>
          <w:szCs w:val="20"/>
        </w:rPr>
        <w:t>Photos, top to bottom:</w:t>
      </w:r>
      <w:r w:rsidRPr="00A30327">
        <w:rPr>
          <w:rFonts w:asciiTheme="minorHAnsi" w:hAnsiTheme="minorHAnsi" w:cs="Arial"/>
          <w:i/>
          <w:iCs/>
          <w:sz w:val="20"/>
          <w:szCs w:val="20"/>
        </w:rPr>
        <w:t xml:space="preserve"> Arapaho Woman's Moccasins, ca. 1890. Though Native people across North America wore moccasins, the beadwork design of these is distinct to the Plains region (image courtesy of Penn Museum Archives #240765); members of the Nanticoke </w:t>
      </w:r>
      <w:proofErr w:type="spellStart"/>
      <w:r w:rsidRPr="00A30327">
        <w:rPr>
          <w:rFonts w:asciiTheme="minorHAnsi" w:hAnsiTheme="minorHAnsi" w:cs="Arial"/>
          <w:i/>
          <w:iCs/>
          <w:sz w:val="20"/>
          <w:szCs w:val="20"/>
        </w:rPr>
        <w:t>Lenni</w:t>
      </w:r>
      <w:proofErr w:type="spellEnd"/>
      <w:r w:rsidRPr="00A30327">
        <w:rPr>
          <w:rFonts w:asciiTheme="minorHAnsi" w:hAnsiTheme="minorHAnsi" w:cs="Arial"/>
          <w:i/>
          <w:iCs/>
          <w:sz w:val="20"/>
          <w:szCs w:val="20"/>
        </w:rPr>
        <w:t xml:space="preserve">-Lenape Tribal Nation, an active community from southern New Jersey where they hold state recognition (image courtesy of Lucy Fowler-Williams); John </w:t>
      </w:r>
      <w:proofErr w:type="spellStart"/>
      <w:r w:rsidRPr="00A30327">
        <w:rPr>
          <w:rFonts w:asciiTheme="minorHAnsi" w:hAnsiTheme="minorHAnsi" w:cs="Arial"/>
          <w:i/>
          <w:iCs/>
          <w:sz w:val="20"/>
          <w:szCs w:val="20"/>
        </w:rPr>
        <w:t>Echohawk</w:t>
      </w:r>
      <w:proofErr w:type="spellEnd"/>
      <w:r w:rsidRPr="00A30327">
        <w:rPr>
          <w:rFonts w:asciiTheme="minorHAnsi" w:hAnsiTheme="minorHAnsi" w:cs="Arial"/>
          <w:i/>
          <w:iCs/>
          <w:sz w:val="20"/>
          <w:szCs w:val="20"/>
        </w:rPr>
        <w:t xml:space="preserve">, at left, is a Pawnee lawyer and founder of the Native American Rights Fund, which works to defend the rights of Native peoples nationwide. Suzan </w:t>
      </w:r>
      <w:proofErr w:type="spellStart"/>
      <w:r w:rsidRPr="00A30327">
        <w:rPr>
          <w:rFonts w:asciiTheme="minorHAnsi" w:hAnsiTheme="minorHAnsi" w:cs="Arial"/>
          <w:i/>
          <w:iCs/>
          <w:sz w:val="20"/>
          <w:szCs w:val="20"/>
        </w:rPr>
        <w:t>Harjo</w:t>
      </w:r>
      <w:proofErr w:type="spellEnd"/>
      <w:r w:rsidRPr="00A30327">
        <w:rPr>
          <w:rFonts w:asciiTheme="minorHAnsi" w:hAnsiTheme="minorHAnsi" w:cs="Arial"/>
          <w:i/>
          <w:iCs/>
          <w:sz w:val="20"/>
          <w:szCs w:val="20"/>
        </w:rPr>
        <w:t xml:space="preserve"> (Cheyenne and </w:t>
      </w:r>
      <w:proofErr w:type="spellStart"/>
      <w:r w:rsidRPr="00A30327">
        <w:rPr>
          <w:rFonts w:asciiTheme="minorHAnsi" w:hAnsiTheme="minorHAnsi" w:cs="Arial"/>
          <w:i/>
          <w:iCs/>
          <w:sz w:val="20"/>
          <w:szCs w:val="20"/>
        </w:rPr>
        <w:t>Hodulgee</w:t>
      </w:r>
      <w:proofErr w:type="spellEnd"/>
      <w:r w:rsidRPr="00A30327">
        <w:rPr>
          <w:rFonts w:asciiTheme="minorHAnsi" w:hAnsiTheme="minorHAnsi" w:cs="Arial"/>
          <w:i/>
          <w:iCs/>
          <w:sz w:val="20"/>
          <w:szCs w:val="20"/>
        </w:rPr>
        <w:t xml:space="preserve"> Muscogee), at right, is President of The Morning Star Institute, a Native American rights organization. They share perspectives on their work in the exhibition (image courtesy of Lucy Fowler-Williams).</w:t>
      </w:r>
    </w:p>
    <w:sectPr w:rsidR="00A30327" w:rsidRPr="00A30327" w:rsidSect="00057742">
      <w:headerReference w:type="even" r:id="rId18"/>
      <w:headerReference w:type="default" r:id="rId19"/>
      <w:footerReference w:type="even" r:id="rId20"/>
      <w:footerReference w:type="default" r:id="rId21"/>
      <w:headerReference w:type="first" r:id="rId22"/>
      <w:footerReference w:type="first" r:id="rId23"/>
      <w:pgSz w:w="12240" w:h="15840"/>
      <w:pgMar w:top="2160" w:right="180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821F" w14:textId="77777777" w:rsidR="00A30327" w:rsidRDefault="00A30327" w:rsidP="00F93BA0">
      <w:r>
        <w:separator/>
      </w:r>
    </w:p>
  </w:endnote>
  <w:endnote w:type="continuationSeparator" w:id="0">
    <w:p w14:paraId="233D804B" w14:textId="77777777" w:rsidR="00A30327" w:rsidRDefault="00A30327" w:rsidP="00F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028A" w14:textId="77777777" w:rsidR="00A30327" w:rsidRDefault="00A303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8C36" w14:textId="77777777" w:rsidR="00A30327" w:rsidRDefault="00A303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9895" w14:textId="77777777" w:rsidR="00A30327" w:rsidRDefault="00A303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5B3C6" w14:textId="77777777" w:rsidR="00A30327" w:rsidRDefault="00A30327" w:rsidP="00F93BA0">
      <w:r>
        <w:separator/>
      </w:r>
    </w:p>
  </w:footnote>
  <w:footnote w:type="continuationSeparator" w:id="0">
    <w:p w14:paraId="53B77150" w14:textId="77777777" w:rsidR="00A30327" w:rsidRDefault="00A30327" w:rsidP="00F93B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497B" w14:textId="77777777" w:rsidR="00A30327" w:rsidRDefault="00A303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A4AC" w14:textId="77777777" w:rsidR="00A30327" w:rsidRDefault="00A30327">
    <w:pPr>
      <w:pStyle w:val="Header"/>
    </w:pPr>
    <w:bookmarkStart w:id="0" w:name="_GoBack"/>
    <w:bookmarkEnd w:id="0"/>
    <w:r>
      <w:rPr>
        <w:noProof/>
        <w:lang w:eastAsia="en-US"/>
      </w:rPr>
      <w:drawing>
        <wp:anchor distT="0" distB="0" distL="114300" distR="114300" simplePos="0" relativeHeight="251661312" behindDoc="0" locked="0" layoutInCell="1" allowOverlap="1" wp14:anchorId="22C9A0CD" wp14:editId="2C2A9431">
          <wp:simplePos x="0" y="0"/>
          <wp:positionH relativeFrom="column">
            <wp:posOffset>-219710</wp:posOffset>
          </wp:positionH>
          <wp:positionV relativeFrom="paragraph">
            <wp:posOffset>228600</wp:posOffset>
          </wp:positionV>
          <wp:extent cx="5010785" cy="203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thPRp2.emf"/>
                  <pic:cNvPicPr/>
                </pic:nvPicPr>
                <pic:blipFill>
                  <a:blip r:embed="rId1">
                    <a:extLst>
                      <a:ext uri="{28A0092B-C50C-407E-A947-70E740481C1C}">
                        <a14:useLocalDpi xmlns:a14="http://schemas.microsoft.com/office/drawing/2010/main" val="0"/>
                      </a:ext>
                    </a:extLst>
                  </a:blip>
                  <a:stretch>
                    <a:fillRect/>
                  </a:stretch>
                </pic:blipFill>
                <pic:spPr>
                  <a:xfrm>
                    <a:off x="0" y="0"/>
                    <a:ext cx="5010785" cy="20383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549F" w14:textId="77777777" w:rsidR="00A30327" w:rsidRDefault="00A30327" w:rsidP="00F548CA">
    <w:pPr>
      <w:pStyle w:val="Header"/>
      <w:ind w:left="-720"/>
    </w:pPr>
    <w:r>
      <w:rPr>
        <w:noProof/>
        <w:lang w:eastAsia="en-US"/>
      </w:rPr>
      <w:drawing>
        <wp:inline distT="0" distB="0" distL="0" distR="0" wp14:anchorId="7883ECB8" wp14:editId="781D55A3">
          <wp:extent cx="6853084" cy="143153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_Tom.png"/>
                  <pic:cNvPicPr/>
                </pic:nvPicPr>
                <pic:blipFill>
                  <a:blip r:embed="rId1">
                    <a:extLst>
                      <a:ext uri="{28A0092B-C50C-407E-A947-70E740481C1C}">
                        <a14:useLocalDpi xmlns:a14="http://schemas.microsoft.com/office/drawing/2010/main" val="0"/>
                      </a:ext>
                    </a:extLst>
                  </a:blip>
                  <a:stretch>
                    <a:fillRect/>
                  </a:stretch>
                </pic:blipFill>
                <pic:spPr>
                  <a:xfrm>
                    <a:off x="0" y="0"/>
                    <a:ext cx="6853084" cy="143153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812"/>
    <w:multiLevelType w:val="hybridMultilevel"/>
    <w:tmpl w:val="98E4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E4E1D"/>
    <w:multiLevelType w:val="multilevel"/>
    <w:tmpl w:val="E0D0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B5A93"/>
    <w:multiLevelType w:val="hybridMultilevel"/>
    <w:tmpl w:val="2A10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F204F"/>
    <w:multiLevelType w:val="multilevel"/>
    <w:tmpl w:val="4CFC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startOverride w:val="4"/>
    </w:lvlOverride>
  </w:num>
  <w:num w:numId="4">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4C"/>
    <w:rsid w:val="000269EF"/>
    <w:rsid w:val="00033D4F"/>
    <w:rsid w:val="00034A4C"/>
    <w:rsid w:val="00057742"/>
    <w:rsid w:val="00210C6F"/>
    <w:rsid w:val="002866B3"/>
    <w:rsid w:val="0073696F"/>
    <w:rsid w:val="00750453"/>
    <w:rsid w:val="007911E5"/>
    <w:rsid w:val="00856F6B"/>
    <w:rsid w:val="0089263A"/>
    <w:rsid w:val="008D1E0F"/>
    <w:rsid w:val="008E7FAF"/>
    <w:rsid w:val="009659F6"/>
    <w:rsid w:val="009A7524"/>
    <w:rsid w:val="009B6441"/>
    <w:rsid w:val="00A30327"/>
    <w:rsid w:val="00B65250"/>
    <w:rsid w:val="00C1021E"/>
    <w:rsid w:val="00C314DA"/>
    <w:rsid w:val="00CB6890"/>
    <w:rsid w:val="00CC0A21"/>
    <w:rsid w:val="00CF7A38"/>
    <w:rsid w:val="00DA0BE2"/>
    <w:rsid w:val="00E849D2"/>
    <w:rsid w:val="00F548CA"/>
    <w:rsid w:val="00F823A7"/>
    <w:rsid w:val="00F9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5EBF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4C"/>
    <w:rPr>
      <w:rFonts w:ascii="Cambria" w:eastAsia="Cambria" w:hAnsi="Cambria" w:cs="Times New Roman"/>
    </w:rPr>
  </w:style>
  <w:style w:type="paragraph" w:styleId="Heading2">
    <w:name w:val="heading 2"/>
    <w:basedOn w:val="Normal"/>
    <w:link w:val="Heading2Char"/>
    <w:uiPriority w:val="9"/>
    <w:qFormat/>
    <w:rsid w:val="00856F6B"/>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A0"/>
    <w:pPr>
      <w:tabs>
        <w:tab w:val="center" w:pos="4320"/>
        <w:tab w:val="right" w:pos="8640"/>
      </w:tabs>
    </w:pPr>
    <w:rPr>
      <w:rFonts w:eastAsia="ＭＳ 明朝"/>
      <w:lang w:eastAsia="ja-JP"/>
    </w:rPr>
  </w:style>
  <w:style w:type="character" w:customStyle="1" w:styleId="HeaderChar">
    <w:name w:val="Header Char"/>
    <w:basedOn w:val="DefaultParagraphFont"/>
    <w:link w:val="Header"/>
    <w:uiPriority w:val="99"/>
    <w:rsid w:val="00F93BA0"/>
  </w:style>
  <w:style w:type="paragraph" w:styleId="Footer">
    <w:name w:val="footer"/>
    <w:basedOn w:val="Normal"/>
    <w:link w:val="FooterChar"/>
    <w:uiPriority w:val="99"/>
    <w:unhideWhenUsed/>
    <w:rsid w:val="00F93BA0"/>
    <w:pPr>
      <w:tabs>
        <w:tab w:val="center" w:pos="4320"/>
        <w:tab w:val="right" w:pos="8640"/>
      </w:tabs>
    </w:pPr>
    <w:rPr>
      <w:rFonts w:eastAsia="ＭＳ 明朝"/>
      <w:lang w:eastAsia="ja-JP"/>
    </w:rPr>
  </w:style>
  <w:style w:type="character" w:customStyle="1" w:styleId="FooterChar">
    <w:name w:val="Footer Char"/>
    <w:basedOn w:val="DefaultParagraphFont"/>
    <w:link w:val="Footer"/>
    <w:uiPriority w:val="99"/>
    <w:rsid w:val="00F93BA0"/>
  </w:style>
  <w:style w:type="paragraph" w:styleId="BalloonText">
    <w:name w:val="Balloon Text"/>
    <w:basedOn w:val="Normal"/>
    <w:link w:val="BalloonTextChar"/>
    <w:uiPriority w:val="99"/>
    <w:semiHidden/>
    <w:unhideWhenUsed/>
    <w:rsid w:val="00F93BA0"/>
    <w:rPr>
      <w:rFonts w:ascii="Lucida Grande" w:eastAsia="ＭＳ 明朝"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F93BA0"/>
    <w:rPr>
      <w:rFonts w:ascii="Lucida Grande" w:hAnsi="Lucida Grande" w:cs="Lucida Grande"/>
      <w:sz w:val="18"/>
      <w:szCs w:val="18"/>
    </w:rPr>
  </w:style>
  <w:style w:type="character" w:styleId="Hyperlink">
    <w:name w:val="Hyperlink"/>
    <w:uiPriority w:val="99"/>
    <w:rsid w:val="00210C6F"/>
    <w:rPr>
      <w:rFonts w:cs="Times New Roman"/>
      <w:color w:val="0000FF"/>
      <w:u w:val="single"/>
    </w:rPr>
  </w:style>
  <w:style w:type="character" w:customStyle="1" w:styleId="Heading2Char">
    <w:name w:val="Heading 2 Char"/>
    <w:basedOn w:val="DefaultParagraphFont"/>
    <w:link w:val="Heading2"/>
    <w:uiPriority w:val="9"/>
    <w:rsid w:val="00856F6B"/>
    <w:rPr>
      <w:rFonts w:ascii="Times" w:hAnsi="Times"/>
      <w:b/>
      <w:bCs/>
      <w:sz w:val="36"/>
      <w:szCs w:val="36"/>
    </w:rPr>
  </w:style>
  <w:style w:type="paragraph" w:customStyle="1" w:styleId="bodytext">
    <w:name w:val="bodytext"/>
    <w:basedOn w:val="Normal"/>
    <w:rsid w:val="00856F6B"/>
    <w:pPr>
      <w:spacing w:before="100" w:beforeAutospacing="1" w:after="100" w:afterAutospacing="1"/>
    </w:pPr>
    <w:rPr>
      <w:rFonts w:ascii="Times" w:eastAsiaTheme="minorEastAsia" w:hAnsi="Times" w:cstheme="minorBidi"/>
      <w:sz w:val="20"/>
      <w:szCs w:val="20"/>
    </w:rPr>
  </w:style>
  <w:style w:type="character" w:styleId="FollowedHyperlink">
    <w:name w:val="FollowedHyperlink"/>
    <w:basedOn w:val="DefaultParagraphFont"/>
    <w:uiPriority w:val="99"/>
    <w:semiHidden/>
    <w:unhideWhenUsed/>
    <w:rsid w:val="00034A4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4C"/>
    <w:rPr>
      <w:rFonts w:ascii="Cambria" w:eastAsia="Cambria" w:hAnsi="Cambria" w:cs="Times New Roman"/>
    </w:rPr>
  </w:style>
  <w:style w:type="paragraph" w:styleId="Heading2">
    <w:name w:val="heading 2"/>
    <w:basedOn w:val="Normal"/>
    <w:link w:val="Heading2Char"/>
    <w:uiPriority w:val="9"/>
    <w:qFormat/>
    <w:rsid w:val="00856F6B"/>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A0"/>
    <w:pPr>
      <w:tabs>
        <w:tab w:val="center" w:pos="4320"/>
        <w:tab w:val="right" w:pos="8640"/>
      </w:tabs>
    </w:pPr>
    <w:rPr>
      <w:rFonts w:eastAsia="ＭＳ 明朝"/>
      <w:lang w:eastAsia="ja-JP"/>
    </w:rPr>
  </w:style>
  <w:style w:type="character" w:customStyle="1" w:styleId="HeaderChar">
    <w:name w:val="Header Char"/>
    <w:basedOn w:val="DefaultParagraphFont"/>
    <w:link w:val="Header"/>
    <w:uiPriority w:val="99"/>
    <w:rsid w:val="00F93BA0"/>
  </w:style>
  <w:style w:type="paragraph" w:styleId="Footer">
    <w:name w:val="footer"/>
    <w:basedOn w:val="Normal"/>
    <w:link w:val="FooterChar"/>
    <w:uiPriority w:val="99"/>
    <w:unhideWhenUsed/>
    <w:rsid w:val="00F93BA0"/>
    <w:pPr>
      <w:tabs>
        <w:tab w:val="center" w:pos="4320"/>
        <w:tab w:val="right" w:pos="8640"/>
      </w:tabs>
    </w:pPr>
    <w:rPr>
      <w:rFonts w:eastAsia="ＭＳ 明朝"/>
      <w:lang w:eastAsia="ja-JP"/>
    </w:rPr>
  </w:style>
  <w:style w:type="character" w:customStyle="1" w:styleId="FooterChar">
    <w:name w:val="Footer Char"/>
    <w:basedOn w:val="DefaultParagraphFont"/>
    <w:link w:val="Footer"/>
    <w:uiPriority w:val="99"/>
    <w:rsid w:val="00F93BA0"/>
  </w:style>
  <w:style w:type="paragraph" w:styleId="BalloonText">
    <w:name w:val="Balloon Text"/>
    <w:basedOn w:val="Normal"/>
    <w:link w:val="BalloonTextChar"/>
    <w:uiPriority w:val="99"/>
    <w:semiHidden/>
    <w:unhideWhenUsed/>
    <w:rsid w:val="00F93BA0"/>
    <w:rPr>
      <w:rFonts w:ascii="Lucida Grande" w:eastAsia="ＭＳ 明朝"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F93BA0"/>
    <w:rPr>
      <w:rFonts w:ascii="Lucida Grande" w:hAnsi="Lucida Grande" w:cs="Lucida Grande"/>
      <w:sz w:val="18"/>
      <w:szCs w:val="18"/>
    </w:rPr>
  </w:style>
  <w:style w:type="character" w:styleId="Hyperlink">
    <w:name w:val="Hyperlink"/>
    <w:uiPriority w:val="99"/>
    <w:rsid w:val="00210C6F"/>
    <w:rPr>
      <w:rFonts w:cs="Times New Roman"/>
      <w:color w:val="0000FF"/>
      <w:u w:val="single"/>
    </w:rPr>
  </w:style>
  <w:style w:type="character" w:customStyle="1" w:styleId="Heading2Char">
    <w:name w:val="Heading 2 Char"/>
    <w:basedOn w:val="DefaultParagraphFont"/>
    <w:link w:val="Heading2"/>
    <w:uiPriority w:val="9"/>
    <w:rsid w:val="00856F6B"/>
    <w:rPr>
      <w:rFonts w:ascii="Times" w:hAnsi="Times"/>
      <w:b/>
      <w:bCs/>
      <w:sz w:val="36"/>
      <w:szCs w:val="36"/>
    </w:rPr>
  </w:style>
  <w:style w:type="paragraph" w:customStyle="1" w:styleId="bodytext">
    <w:name w:val="bodytext"/>
    <w:basedOn w:val="Normal"/>
    <w:rsid w:val="00856F6B"/>
    <w:pPr>
      <w:spacing w:before="100" w:beforeAutospacing="1" w:after="100" w:afterAutospacing="1"/>
    </w:pPr>
    <w:rPr>
      <w:rFonts w:ascii="Times" w:eastAsiaTheme="minorEastAsia" w:hAnsi="Times" w:cstheme="minorBidi"/>
      <w:sz w:val="20"/>
      <w:szCs w:val="20"/>
    </w:rPr>
  </w:style>
  <w:style w:type="character" w:styleId="FollowedHyperlink">
    <w:name w:val="FollowedHyperlink"/>
    <w:basedOn w:val="DefaultParagraphFont"/>
    <w:uiPriority w:val="99"/>
    <w:semiHidden/>
    <w:unhideWhenUsed/>
    <w:rsid w:val="00034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692">
      <w:bodyDiv w:val="1"/>
      <w:marLeft w:val="0"/>
      <w:marRight w:val="0"/>
      <w:marTop w:val="0"/>
      <w:marBottom w:val="0"/>
      <w:divBdr>
        <w:top w:val="none" w:sz="0" w:space="0" w:color="auto"/>
        <w:left w:val="none" w:sz="0" w:space="0" w:color="auto"/>
        <w:bottom w:val="none" w:sz="0" w:space="0" w:color="auto"/>
        <w:right w:val="none" w:sz="0" w:space="0" w:color="auto"/>
      </w:divBdr>
    </w:div>
    <w:div w:id="2072192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it.ly/1jEr7vT"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hyperlink" Target="http://bit.ly/1iGTZDw" TargetMode="External"/><Relationship Id="rId16" Type="http://schemas.openxmlformats.org/officeDocument/2006/relationships/hyperlink" Target="http://www.penn.museum/" TargetMode="External"/><Relationship Id="rId17" Type="http://schemas.openxmlformats.org/officeDocument/2006/relationships/hyperlink" Target="http://bit.ly/1jEr7vT"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PIO:Server:UPDATES:PressRelease_P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299E-B13F-8F40-9790-B2FC25B4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PressRelease_PKTS.dotx</Template>
  <TotalTime>0</TotalTime>
  <Pages>5</Pages>
  <Words>1857</Words>
  <Characters>10591</Characters>
  <Application>Microsoft Macintosh Word</Application>
  <DocSecurity>4</DocSecurity>
  <Lines>88</Lines>
  <Paragraphs>24</Paragraphs>
  <ScaleCrop>false</ScaleCrop>
  <Company>University of Pennsylvania</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Kosty</dc:creator>
  <cp:keywords/>
  <dc:description/>
  <cp:lastModifiedBy>Digital  Media</cp:lastModifiedBy>
  <cp:revision>2</cp:revision>
  <cp:lastPrinted>2014-01-16T17:31:00Z</cp:lastPrinted>
  <dcterms:created xsi:type="dcterms:W3CDTF">2014-03-11T14:03:00Z</dcterms:created>
  <dcterms:modified xsi:type="dcterms:W3CDTF">2014-03-11T14:03:00Z</dcterms:modified>
</cp:coreProperties>
</file>